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AC667" w14:textId="55BEDD97" w:rsidR="00FC5640" w:rsidRPr="00FC5640" w:rsidRDefault="00FC5640" w:rsidP="00FC5640">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de-DE" w:eastAsia="en-US"/>
        </w:rPr>
      </w:pPr>
      <w:bookmarkStart w:id="0" w:name="_Hlk145670493"/>
      <w:r w:rsidRPr="00FC5640">
        <w:rPr>
          <w:rFonts w:ascii="Arial" w:eastAsia="Batang" w:hAnsi="Arial" w:cs="Arial"/>
          <w:b/>
          <w:bCs/>
          <w:sz w:val="28"/>
          <w:szCs w:val="24"/>
          <w:lang w:val="de-DE" w:eastAsia="en-US"/>
        </w:rPr>
        <w:t>3GPP TSG RAN WG1 #12</w:t>
      </w:r>
      <w:r w:rsidRPr="00FC5640">
        <w:rPr>
          <w:rFonts w:ascii="Arial" w:eastAsia="等线" w:hAnsi="Arial" w:cs="Arial" w:hint="eastAsia"/>
          <w:b/>
          <w:bCs/>
          <w:sz w:val="28"/>
          <w:szCs w:val="24"/>
          <w:lang w:val="de-DE" w:eastAsia="zh-CN"/>
        </w:rPr>
        <w:t>2bis</w:t>
      </w:r>
      <w:r w:rsidRPr="00FC5640">
        <w:rPr>
          <w:rFonts w:ascii="Arial" w:eastAsia="Batang" w:hAnsi="Arial" w:cs="Arial"/>
          <w:b/>
          <w:bCs/>
          <w:sz w:val="28"/>
          <w:szCs w:val="24"/>
          <w:lang w:val="de-DE" w:eastAsia="en-US"/>
        </w:rPr>
        <w:tab/>
      </w:r>
      <w:r w:rsidRPr="00FC5640">
        <w:rPr>
          <w:rFonts w:ascii="Arial" w:eastAsia="Batang" w:hAnsi="Arial" w:cs="Arial"/>
          <w:b/>
          <w:bCs/>
          <w:sz w:val="28"/>
          <w:szCs w:val="24"/>
          <w:lang w:val="de-DE" w:eastAsia="en-US"/>
        </w:rPr>
        <w:tab/>
      </w:r>
      <w:r w:rsidRPr="00FC5640">
        <w:rPr>
          <w:rFonts w:ascii="Arial" w:eastAsia="Batang" w:hAnsi="Arial" w:cs="Arial"/>
          <w:b/>
          <w:bCs/>
          <w:sz w:val="28"/>
          <w:szCs w:val="24"/>
          <w:lang w:val="de-DE" w:eastAsia="en-US"/>
        </w:rPr>
        <w:tab/>
      </w:r>
      <w:r w:rsidR="00FA6884" w:rsidRPr="00FA6884">
        <w:rPr>
          <w:rFonts w:ascii="Arial" w:eastAsia="Batang" w:hAnsi="Arial" w:cs="Arial"/>
          <w:b/>
          <w:bCs/>
          <w:sz w:val="28"/>
          <w:szCs w:val="24"/>
          <w:lang w:val="de-DE" w:eastAsia="en-US"/>
        </w:rPr>
        <w:t>R1-2508119</w:t>
      </w:r>
    </w:p>
    <w:p w14:paraId="4CCA4B30" w14:textId="77777777" w:rsidR="00FC5640" w:rsidRPr="00FC5640" w:rsidRDefault="00FC5640" w:rsidP="00FC5640">
      <w:pPr>
        <w:tabs>
          <w:tab w:val="center" w:pos="4536"/>
          <w:tab w:val="right" w:pos="9072"/>
        </w:tabs>
        <w:overflowPunct/>
        <w:autoSpaceDE/>
        <w:autoSpaceDN/>
        <w:adjustRightInd/>
        <w:spacing w:after="0"/>
        <w:textAlignment w:val="auto"/>
        <w:rPr>
          <w:rFonts w:ascii="Arial" w:eastAsia="Batang" w:hAnsi="Arial" w:cs="Arial"/>
          <w:b/>
          <w:bCs/>
          <w:sz w:val="28"/>
          <w:szCs w:val="24"/>
          <w:lang w:val="de-DE" w:eastAsia="en-US"/>
        </w:rPr>
      </w:pPr>
      <w:r w:rsidRPr="00FC5640">
        <w:rPr>
          <w:rFonts w:ascii="Arial" w:eastAsia="Batang" w:hAnsi="Arial" w:cs="Arial" w:hint="eastAsia"/>
          <w:b/>
          <w:bCs/>
          <w:sz w:val="28"/>
          <w:szCs w:val="24"/>
          <w:lang w:val="de-DE" w:eastAsia="en-US"/>
        </w:rPr>
        <w:t>Prague</w:t>
      </w:r>
      <w:r w:rsidRPr="00FC5640">
        <w:rPr>
          <w:rFonts w:ascii="Arial" w:eastAsia="Batang" w:hAnsi="Arial" w:cs="Arial"/>
          <w:b/>
          <w:bCs/>
          <w:sz w:val="28"/>
          <w:szCs w:val="24"/>
          <w:lang w:val="de-DE" w:eastAsia="en-US"/>
        </w:rPr>
        <w:t xml:space="preserve">, </w:t>
      </w:r>
      <w:r w:rsidRPr="00FC5640">
        <w:rPr>
          <w:rFonts w:ascii="Arial" w:eastAsia="Batang" w:hAnsi="Arial" w:cs="Arial" w:hint="eastAsia"/>
          <w:b/>
          <w:bCs/>
          <w:sz w:val="28"/>
          <w:szCs w:val="24"/>
          <w:lang w:val="de-DE" w:eastAsia="en-US"/>
        </w:rPr>
        <w:t>Czech</w:t>
      </w:r>
      <w:r w:rsidRPr="00FC5640">
        <w:rPr>
          <w:rFonts w:ascii="Arial" w:eastAsia="Batang" w:hAnsi="Arial" w:cs="Arial"/>
          <w:b/>
          <w:bCs/>
          <w:sz w:val="28"/>
          <w:szCs w:val="24"/>
          <w:lang w:val="de-DE" w:eastAsia="en-US"/>
        </w:rPr>
        <w:t xml:space="preserve">, </w:t>
      </w:r>
      <w:r w:rsidRPr="00FC5640">
        <w:rPr>
          <w:rFonts w:ascii="Arial" w:eastAsia="Batang" w:hAnsi="Arial" w:cs="Arial" w:hint="eastAsia"/>
          <w:b/>
          <w:bCs/>
          <w:sz w:val="28"/>
          <w:szCs w:val="24"/>
          <w:lang w:val="de-DE" w:eastAsia="en-US"/>
        </w:rPr>
        <w:t>Oct 13th</w:t>
      </w:r>
      <w:r w:rsidRPr="00FC5640">
        <w:rPr>
          <w:rFonts w:ascii="Arial" w:eastAsia="Batang" w:hAnsi="Arial" w:cs="Arial"/>
          <w:b/>
          <w:bCs/>
          <w:sz w:val="28"/>
          <w:szCs w:val="24"/>
          <w:lang w:val="de-DE" w:eastAsia="en-US"/>
        </w:rPr>
        <w:t xml:space="preserve"> – </w:t>
      </w:r>
      <w:r w:rsidRPr="00FC5640">
        <w:rPr>
          <w:rFonts w:ascii="Arial" w:eastAsia="Batang" w:hAnsi="Arial" w:cs="Arial" w:hint="eastAsia"/>
          <w:b/>
          <w:bCs/>
          <w:sz w:val="28"/>
          <w:szCs w:val="24"/>
          <w:lang w:val="de-DE" w:eastAsia="en-US"/>
        </w:rPr>
        <w:t>17</w:t>
      </w:r>
      <w:r w:rsidRPr="00FC5640">
        <w:rPr>
          <w:rFonts w:ascii="Arial" w:eastAsia="Batang" w:hAnsi="Arial" w:cs="Arial"/>
          <w:b/>
          <w:bCs/>
          <w:sz w:val="28"/>
          <w:szCs w:val="24"/>
          <w:lang w:val="de-DE" w:eastAsia="en-US"/>
        </w:rPr>
        <w:t>th, 2025</w:t>
      </w:r>
    </w:p>
    <w:bookmarkEnd w:id="0"/>
    <w:p w14:paraId="4D208A53" w14:textId="77777777" w:rsidR="00E17D65" w:rsidRPr="00FC5640" w:rsidRDefault="00E17D65" w:rsidP="00E17D65">
      <w:pPr>
        <w:pStyle w:val="ab"/>
        <w:rPr>
          <w:bCs/>
          <w:noProof w:val="0"/>
          <w:sz w:val="24"/>
          <w:lang w:val="de-DE"/>
        </w:rPr>
      </w:pPr>
    </w:p>
    <w:p w14:paraId="74677C06" w14:textId="6C3C2ED1"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r>
      <w:r w:rsidR="00FA6884">
        <w:rPr>
          <w:rFonts w:ascii="Arial" w:hAnsi="Arial" w:cs="Arial"/>
          <w:b/>
          <w:bCs/>
          <w:sz w:val="24"/>
          <w:szCs w:val="24"/>
          <w:lang w:eastAsia="zh-CN"/>
        </w:rPr>
        <w:t>7</w:t>
      </w:r>
    </w:p>
    <w:p w14:paraId="410DE545" w14:textId="7A5F585C"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00E34B8D" w:rsidRPr="00E34B8D">
        <w:rPr>
          <w:rFonts w:ascii="Arial" w:hAnsi="Arial" w:cs="Arial"/>
          <w:b/>
          <w:bCs/>
          <w:sz w:val="24"/>
        </w:rPr>
        <w:t>Xiaomi</w:t>
      </w:r>
    </w:p>
    <w:p w14:paraId="1122C207" w14:textId="5B49BD85" w:rsidR="00BD6CA6" w:rsidRDefault="00BD6CA6" w:rsidP="00BD6CA6">
      <w:pPr>
        <w:ind w:left="1985" w:hanging="1985"/>
        <w:rPr>
          <w:rFonts w:ascii="Arial" w:hAnsi="Arial" w:cs="Arial"/>
          <w:b/>
          <w:bCs/>
          <w:sz w:val="24"/>
        </w:rPr>
      </w:pPr>
      <w:r w:rsidRPr="00425E6E">
        <w:rPr>
          <w:rFonts w:ascii="Arial" w:hAnsi="Arial" w:cs="Arial"/>
          <w:b/>
          <w:bCs/>
          <w:sz w:val="24"/>
          <w:szCs w:val="24"/>
        </w:rPr>
        <w:t>Title:</w:t>
      </w:r>
      <w:r w:rsidRPr="00425E6E">
        <w:rPr>
          <w:rFonts w:ascii="Arial" w:hAnsi="Arial" w:cs="Arial"/>
          <w:b/>
          <w:bCs/>
          <w:sz w:val="24"/>
        </w:rPr>
        <w:tab/>
      </w:r>
      <w:r w:rsidR="00CB6539">
        <w:rPr>
          <w:rFonts w:ascii="Arial" w:hAnsi="Arial" w:cs="Arial" w:hint="eastAsia"/>
          <w:b/>
          <w:bCs/>
          <w:sz w:val="24"/>
          <w:lang w:eastAsia="zh-CN"/>
        </w:rPr>
        <w:t>D</w:t>
      </w:r>
      <w:r w:rsidR="007E0CA0">
        <w:rPr>
          <w:rFonts w:ascii="Arial" w:hAnsi="Arial" w:cs="Arial"/>
          <w:b/>
          <w:bCs/>
          <w:sz w:val="24"/>
        </w:rPr>
        <w:t xml:space="preserve">iscussion </w:t>
      </w:r>
      <w:r w:rsidR="007E0CA0" w:rsidRPr="007E0CA0">
        <w:rPr>
          <w:rFonts w:ascii="Arial" w:hAnsi="Arial" w:cs="Arial"/>
          <w:b/>
          <w:bCs/>
          <w:sz w:val="24"/>
        </w:rPr>
        <w:t xml:space="preserve">on </w:t>
      </w:r>
      <w:r w:rsidR="007E741D" w:rsidRPr="007E741D">
        <w:rPr>
          <w:rFonts w:ascii="Arial" w:hAnsi="Arial" w:cs="Arial"/>
          <w:b/>
          <w:bCs/>
          <w:sz w:val="24"/>
        </w:rPr>
        <w:t>PDCCH monitoring behaviours for SSSG switching</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1"/>
      </w:pPr>
      <w:bookmarkStart w:id="1" w:name="_Ref178064866"/>
      <w:bookmarkStart w:id="2" w:name="_Toc68698316"/>
      <w:r w:rsidRPr="00425E6E">
        <w:t>1</w:t>
      </w:r>
      <w:r w:rsidR="00230D18" w:rsidRPr="00425E6E">
        <w:tab/>
      </w:r>
      <w:bookmarkEnd w:id="1"/>
      <w:r w:rsidR="0071605A" w:rsidRPr="00425E6E">
        <w:t>Introd</w:t>
      </w:r>
      <w:r w:rsidR="00EB43D8">
        <w:t>u</w:t>
      </w:r>
      <w:r w:rsidR="0071605A" w:rsidRPr="00425E6E">
        <w:t>ction</w:t>
      </w:r>
      <w:bookmarkEnd w:id="2"/>
    </w:p>
    <w:p w14:paraId="2E4B9C3C" w14:textId="49911333" w:rsidR="00715FF7" w:rsidRDefault="00CB6539" w:rsidP="00435CEF">
      <w:pPr>
        <w:pStyle w:val="Doc-text2"/>
        <w:tabs>
          <w:tab w:val="clear" w:pos="1622"/>
          <w:tab w:val="left" w:pos="1276"/>
        </w:tabs>
        <w:ind w:left="0" w:firstLine="0"/>
        <w:jc w:val="both"/>
        <w:rPr>
          <w:rFonts w:ascii="Times New Roman" w:hAnsi="Times New Roman"/>
          <w:lang w:val="en-GB"/>
        </w:rPr>
      </w:pPr>
      <w:r>
        <w:rPr>
          <w:rFonts w:ascii="Times New Roman" w:hAnsi="Times New Roman"/>
          <w:lang w:val="en-GB"/>
        </w:rPr>
        <w:t xml:space="preserve">In </w:t>
      </w:r>
      <w:r w:rsidR="00235630">
        <w:rPr>
          <w:rFonts w:ascii="Times New Roman" w:hAnsi="Times New Roman"/>
          <w:lang w:val="en-GB"/>
        </w:rPr>
        <w:t>RAN1#122bis</w:t>
      </w:r>
      <w:r>
        <w:rPr>
          <w:rFonts w:ascii="Times New Roman" w:hAnsi="Times New Roman"/>
          <w:lang w:val="en-GB"/>
        </w:rPr>
        <w:t xml:space="preserve"> meeting, we </w:t>
      </w:r>
      <w:r w:rsidR="00235630">
        <w:rPr>
          <w:rFonts w:ascii="Times New Roman" w:hAnsi="Times New Roman"/>
          <w:lang w:val="en-GB"/>
        </w:rPr>
        <w:t xml:space="preserve">submit </w:t>
      </w:r>
      <w:r>
        <w:rPr>
          <w:rFonts w:ascii="Times New Roman" w:hAnsi="Times New Roman"/>
          <w:lang w:val="en-GB"/>
        </w:rPr>
        <w:t xml:space="preserve">one </w:t>
      </w:r>
      <w:r w:rsidR="00235630">
        <w:rPr>
          <w:rFonts w:ascii="Times New Roman" w:hAnsi="Times New Roman"/>
          <w:lang w:val="en-GB"/>
        </w:rPr>
        <w:t>contribution (as below)</w:t>
      </w:r>
      <w:r w:rsidR="0014149E">
        <w:rPr>
          <w:rFonts w:ascii="Times New Roman" w:hAnsi="Times New Roman"/>
          <w:lang w:val="en-GB"/>
        </w:rPr>
        <w:t xml:space="preserve"> for Rel-17 </w:t>
      </w:r>
      <w:r w:rsidR="00A85911">
        <w:rPr>
          <w:rFonts w:ascii="Times New Roman" w:hAnsi="Times New Roman"/>
          <w:lang w:val="en-GB"/>
        </w:rPr>
        <w:t>maintenance</w:t>
      </w:r>
      <w:r w:rsidR="00235630">
        <w:rPr>
          <w:rFonts w:ascii="Times New Roman" w:hAnsi="Times New Roman"/>
          <w:lang w:val="en-GB"/>
        </w:rPr>
        <w:t xml:space="preserve"> attempting to clarify </w:t>
      </w:r>
      <w:r w:rsidR="00235630" w:rsidRPr="00062303">
        <w:rPr>
          <w:rFonts w:ascii="Times New Roman" w:hAnsi="Times New Roman"/>
          <w:lang w:val="en-GB"/>
        </w:rPr>
        <w:t>which SSSG UE shall monitor after the search space switch timer expires</w:t>
      </w:r>
      <w:r w:rsidR="00235630">
        <w:rPr>
          <w:rFonts w:ascii="Times New Roman" w:hAnsi="Times New Roman"/>
          <w:lang w:val="en-GB"/>
        </w:rPr>
        <w:t>, f</w:t>
      </w:r>
      <w:r w:rsidR="00235630" w:rsidRPr="00062303">
        <w:rPr>
          <w:rFonts w:ascii="Times New Roman" w:hAnsi="Times New Roman"/>
          <w:lang w:val="en-GB"/>
        </w:rPr>
        <w:t>or the cases when UE shall monitor PDCCH during PDCCH skipping duration</w:t>
      </w:r>
      <w:r w:rsidR="00235630">
        <w:rPr>
          <w:rFonts w:ascii="Times New Roman" w:hAnsi="Times New Roman"/>
          <w:lang w:val="en-GB"/>
        </w:rPr>
        <w:t>.</w:t>
      </w:r>
    </w:p>
    <w:p w14:paraId="70921FFB" w14:textId="30E1E675" w:rsidR="00715FF7" w:rsidRPr="006C1BAC" w:rsidRDefault="00715FF7" w:rsidP="00BD6CA6">
      <w:pPr>
        <w:pStyle w:val="Doc-text2"/>
        <w:tabs>
          <w:tab w:val="clear" w:pos="1622"/>
          <w:tab w:val="left" w:pos="1276"/>
        </w:tabs>
        <w:ind w:left="0" w:firstLine="0"/>
        <w:rPr>
          <w:rFonts w:ascii="Times New Roman" w:hAnsi="Times New Roman"/>
          <w:lang w:val="en-GB"/>
        </w:rPr>
      </w:pPr>
    </w:p>
    <w:tbl>
      <w:tblPr>
        <w:tblW w:w="9742" w:type="dxa"/>
        <w:tblLook w:val="04A0" w:firstRow="1" w:lastRow="0" w:firstColumn="1" w:lastColumn="0" w:noHBand="0" w:noVBand="1"/>
      </w:tblPr>
      <w:tblGrid>
        <w:gridCol w:w="1275"/>
        <w:gridCol w:w="4471"/>
        <w:gridCol w:w="1202"/>
        <w:gridCol w:w="897"/>
        <w:gridCol w:w="1897"/>
      </w:tblGrid>
      <w:tr w:rsidR="00435CEF" w:rsidRPr="00715FF7" w14:paraId="08DF77EA" w14:textId="77777777" w:rsidTr="00435CEF">
        <w:trPr>
          <w:trHeight w:val="273"/>
        </w:trPr>
        <w:tc>
          <w:tcPr>
            <w:tcW w:w="1275" w:type="dxa"/>
            <w:tcBorders>
              <w:top w:val="single" w:sz="4" w:space="0" w:color="FFFFFF"/>
              <w:left w:val="single" w:sz="4" w:space="0" w:color="FFFFFF"/>
              <w:bottom w:val="single" w:sz="4" w:space="0" w:color="FFFFFF"/>
              <w:right w:val="single" w:sz="4" w:space="0" w:color="FFFFFF"/>
            </w:tcBorders>
            <w:shd w:val="clear" w:color="000000" w:fill="75B91A"/>
            <w:hideMark/>
          </w:tcPr>
          <w:p w14:paraId="09FCB6F4" w14:textId="77777777" w:rsidR="00435CEF" w:rsidRPr="00715FF7" w:rsidRDefault="00435CEF"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715FF7">
              <w:rPr>
                <w:rFonts w:ascii="Arial" w:eastAsia="Times New Roman" w:hAnsi="Arial" w:cs="Arial"/>
                <w:b/>
                <w:bCs/>
                <w:color w:val="FFFFFF"/>
                <w:sz w:val="18"/>
                <w:szCs w:val="18"/>
                <w:lang w:val="en-US" w:eastAsia="en-US"/>
              </w:rPr>
              <w:t>TDoc</w:t>
            </w:r>
            <w:proofErr w:type="spellEnd"/>
          </w:p>
        </w:tc>
        <w:tc>
          <w:tcPr>
            <w:tcW w:w="4471" w:type="dxa"/>
            <w:tcBorders>
              <w:top w:val="single" w:sz="4" w:space="0" w:color="FFFFFF"/>
              <w:left w:val="nil"/>
              <w:bottom w:val="single" w:sz="4" w:space="0" w:color="FFFFFF"/>
              <w:right w:val="single" w:sz="4" w:space="0" w:color="FFFFFF"/>
            </w:tcBorders>
            <w:shd w:val="clear" w:color="000000" w:fill="75B91A"/>
            <w:hideMark/>
          </w:tcPr>
          <w:p w14:paraId="3F0366D6" w14:textId="77777777" w:rsidR="00435CEF" w:rsidRPr="00715FF7" w:rsidRDefault="00435CEF"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Title</w:t>
            </w:r>
          </w:p>
        </w:tc>
        <w:tc>
          <w:tcPr>
            <w:tcW w:w="1202" w:type="dxa"/>
            <w:tcBorders>
              <w:top w:val="single" w:sz="4" w:space="0" w:color="FFFFFF"/>
              <w:left w:val="nil"/>
              <w:bottom w:val="single" w:sz="4" w:space="0" w:color="FFFFFF"/>
              <w:right w:val="single" w:sz="4" w:space="0" w:color="FFFFFF"/>
            </w:tcBorders>
            <w:shd w:val="clear" w:color="000000" w:fill="75B91A"/>
            <w:hideMark/>
          </w:tcPr>
          <w:p w14:paraId="008D026D" w14:textId="77777777" w:rsidR="00435CEF" w:rsidRPr="00715FF7" w:rsidRDefault="00435CEF"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Source</w:t>
            </w:r>
          </w:p>
        </w:tc>
        <w:tc>
          <w:tcPr>
            <w:tcW w:w="897" w:type="dxa"/>
            <w:tcBorders>
              <w:top w:val="single" w:sz="4" w:space="0" w:color="FFFFFF"/>
              <w:left w:val="nil"/>
              <w:bottom w:val="single" w:sz="4" w:space="0" w:color="FFFFFF"/>
              <w:right w:val="single" w:sz="4" w:space="0" w:color="FFFFFF"/>
            </w:tcBorders>
            <w:shd w:val="clear" w:color="000000" w:fill="75B91A"/>
            <w:hideMark/>
          </w:tcPr>
          <w:p w14:paraId="26A6902E" w14:textId="77777777" w:rsidR="00435CEF" w:rsidRPr="00715FF7" w:rsidRDefault="00435CEF"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Release</w:t>
            </w:r>
          </w:p>
        </w:tc>
        <w:tc>
          <w:tcPr>
            <w:tcW w:w="1897" w:type="dxa"/>
            <w:tcBorders>
              <w:top w:val="single" w:sz="4" w:space="0" w:color="FFFFFF"/>
              <w:left w:val="nil"/>
              <w:bottom w:val="single" w:sz="4" w:space="0" w:color="FFFFFF"/>
              <w:right w:val="single" w:sz="4" w:space="0" w:color="FFFFFF"/>
            </w:tcBorders>
            <w:shd w:val="clear" w:color="000000" w:fill="75B91A"/>
            <w:hideMark/>
          </w:tcPr>
          <w:p w14:paraId="09065BF7" w14:textId="77777777" w:rsidR="00435CEF" w:rsidRPr="00715FF7" w:rsidRDefault="00435CEF" w:rsidP="00715FF7">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715FF7">
              <w:rPr>
                <w:rFonts w:ascii="Arial" w:eastAsia="Times New Roman" w:hAnsi="Arial" w:cs="Arial"/>
                <w:b/>
                <w:bCs/>
                <w:color w:val="FFFFFF"/>
                <w:sz w:val="18"/>
                <w:szCs w:val="18"/>
                <w:lang w:val="en-US" w:eastAsia="en-US"/>
              </w:rPr>
              <w:t>Related WIs</w:t>
            </w:r>
          </w:p>
        </w:tc>
      </w:tr>
      <w:bookmarkStart w:id="3" w:name="_Hlk211248962"/>
      <w:tr w:rsidR="00435CEF" w:rsidRPr="00715FF7" w14:paraId="03AB8D2B" w14:textId="77777777" w:rsidTr="00435CEF">
        <w:trPr>
          <w:trHeight w:val="450"/>
        </w:trPr>
        <w:tc>
          <w:tcPr>
            <w:tcW w:w="1275" w:type="dxa"/>
            <w:tcBorders>
              <w:top w:val="nil"/>
              <w:left w:val="single" w:sz="4" w:space="0" w:color="A6A6A6"/>
              <w:bottom w:val="single" w:sz="4" w:space="0" w:color="A6A6A6"/>
              <w:right w:val="single" w:sz="4" w:space="0" w:color="A6A6A6"/>
            </w:tcBorders>
            <w:shd w:val="clear" w:color="auto" w:fill="auto"/>
            <w:hideMark/>
          </w:tcPr>
          <w:p w14:paraId="46FC09DC" w14:textId="375ABD43" w:rsidR="00435CEF" w:rsidRDefault="00435CEF" w:rsidP="00D63D01">
            <w:pPr>
              <w:overflowPunct/>
              <w:autoSpaceDE/>
              <w:autoSpaceDN/>
              <w:adjustRightInd/>
              <w:spacing w:after="0"/>
              <w:textAlignment w:val="auto"/>
              <w:rPr>
                <w:rFonts w:ascii="Arial" w:hAnsi="Arial" w:cs="Arial"/>
                <w:b/>
                <w:bCs/>
                <w:color w:val="0000FF"/>
                <w:sz w:val="16"/>
                <w:szCs w:val="16"/>
                <w:u w:val="single"/>
                <w:lang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"https://www.3gpp.org/ftp/tsg_ran/WG1_RL1/TSGR1_122b/Docs/R1-2506959.zip" </w:instrText>
            </w:r>
            <w:r>
              <w:rPr>
                <w:rFonts w:ascii="Arial" w:hAnsi="Arial" w:cs="Arial"/>
                <w:b/>
                <w:bCs/>
                <w:color w:val="0000FF"/>
                <w:sz w:val="16"/>
                <w:szCs w:val="16"/>
                <w:u w:val="single"/>
              </w:rPr>
              <w:fldChar w:fldCharType="separate"/>
            </w:r>
            <w:r>
              <w:rPr>
                <w:rStyle w:val="af6"/>
                <w:rFonts w:ascii="Arial" w:hAnsi="Arial" w:cs="Arial"/>
                <w:b/>
                <w:bCs/>
                <w:sz w:val="16"/>
                <w:szCs w:val="16"/>
              </w:rPr>
              <w:t>R1-2506959</w:t>
            </w:r>
            <w:r>
              <w:rPr>
                <w:rFonts w:ascii="Arial" w:hAnsi="Arial" w:cs="Arial"/>
                <w:b/>
                <w:bCs/>
                <w:color w:val="0000FF"/>
                <w:sz w:val="16"/>
                <w:szCs w:val="16"/>
                <w:u w:val="single"/>
              </w:rPr>
              <w:fldChar w:fldCharType="end"/>
            </w:r>
          </w:p>
          <w:bookmarkEnd w:id="3"/>
          <w:p w14:paraId="4D30947C" w14:textId="3CA0343E" w:rsidR="00435CEF" w:rsidRPr="00715FF7" w:rsidRDefault="00435CEF" w:rsidP="00715FF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p>
        </w:tc>
        <w:tc>
          <w:tcPr>
            <w:tcW w:w="4471" w:type="dxa"/>
            <w:tcBorders>
              <w:top w:val="nil"/>
              <w:left w:val="nil"/>
              <w:bottom w:val="single" w:sz="4" w:space="0" w:color="A6A6A6"/>
              <w:right w:val="single" w:sz="4" w:space="0" w:color="A6A6A6"/>
            </w:tcBorders>
            <w:shd w:val="clear" w:color="auto" w:fill="auto"/>
            <w:hideMark/>
          </w:tcPr>
          <w:p w14:paraId="5BBD31FC" w14:textId="4C0EC663" w:rsidR="00435CEF" w:rsidRPr="00062303" w:rsidRDefault="00435CEF" w:rsidP="00715FF7">
            <w:pPr>
              <w:overflowPunct/>
              <w:autoSpaceDE/>
              <w:autoSpaceDN/>
              <w:adjustRightInd/>
              <w:spacing w:after="0"/>
              <w:textAlignment w:val="auto"/>
              <w:rPr>
                <w:rFonts w:ascii="Arial" w:hAnsi="Arial" w:cs="Arial"/>
                <w:sz w:val="16"/>
                <w:szCs w:val="16"/>
                <w:lang w:eastAsia="zh-CN"/>
              </w:rPr>
            </w:pPr>
            <w:r>
              <w:rPr>
                <w:rFonts w:ascii="Arial" w:hAnsi="Arial" w:cs="Arial"/>
                <w:sz w:val="16"/>
                <w:szCs w:val="16"/>
              </w:rPr>
              <w:t>Discussion on PDCCH monitoring behaviours for SSSG switching</w:t>
            </w:r>
          </w:p>
        </w:tc>
        <w:tc>
          <w:tcPr>
            <w:tcW w:w="1202" w:type="dxa"/>
            <w:tcBorders>
              <w:top w:val="nil"/>
              <w:left w:val="nil"/>
              <w:bottom w:val="single" w:sz="4" w:space="0" w:color="A6A6A6"/>
              <w:right w:val="single" w:sz="4" w:space="0" w:color="A6A6A6"/>
            </w:tcBorders>
            <w:shd w:val="clear" w:color="auto" w:fill="auto"/>
            <w:hideMark/>
          </w:tcPr>
          <w:p w14:paraId="043381B1" w14:textId="44745D2D" w:rsidR="00435CEF" w:rsidRPr="00715FF7" w:rsidRDefault="00435CEF" w:rsidP="00715FF7">
            <w:pPr>
              <w:overflowPunct/>
              <w:autoSpaceDE/>
              <w:autoSpaceDN/>
              <w:adjustRightInd/>
              <w:spacing w:after="0"/>
              <w:textAlignment w:val="auto"/>
              <w:rPr>
                <w:rFonts w:ascii="Arial" w:eastAsia="Times New Roman" w:hAnsi="Arial" w:cs="Arial"/>
                <w:sz w:val="16"/>
                <w:szCs w:val="16"/>
                <w:lang w:val="en-US" w:eastAsia="en-US"/>
              </w:rPr>
            </w:pPr>
            <w:proofErr w:type="spellStart"/>
            <w:r>
              <w:rPr>
                <w:rFonts w:eastAsia="宋体"/>
                <w:sz w:val="21"/>
                <w:szCs w:val="21"/>
                <w:lang w:val="en-US" w:eastAsia="zh-CN"/>
              </w:rPr>
              <w:t>xiaomi</w:t>
            </w:r>
            <w:proofErr w:type="spellEnd"/>
          </w:p>
        </w:tc>
        <w:tc>
          <w:tcPr>
            <w:tcW w:w="897" w:type="dxa"/>
            <w:tcBorders>
              <w:top w:val="nil"/>
              <w:left w:val="nil"/>
              <w:bottom w:val="single" w:sz="4" w:space="0" w:color="A6A6A6"/>
              <w:right w:val="single" w:sz="4" w:space="0" w:color="A6A6A6"/>
            </w:tcBorders>
            <w:shd w:val="clear" w:color="auto" w:fill="auto"/>
            <w:hideMark/>
          </w:tcPr>
          <w:p w14:paraId="699B6EB5" w14:textId="595FD5BE" w:rsidR="00435CEF" w:rsidRPr="00715FF7" w:rsidRDefault="00435CEF" w:rsidP="00715FF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r w:rsidRPr="00715FF7">
              <w:rPr>
                <w:rFonts w:ascii="Arial" w:eastAsia="Times New Roman" w:hAnsi="Arial" w:cs="Arial"/>
                <w:b/>
                <w:bCs/>
                <w:color w:val="0000FF"/>
                <w:sz w:val="16"/>
                <w:szCs w:val="16"/>
                <w:u w:val="single"/>
                <w:lang w:val="en-US" w:eastAsia="en-US"/>
              </w:rPr>
              <w:t>Rel-1</w:t>
            </w:r>
            <w:r>
              <w:rPr>
                <w:rFonts w:ascii="Arial" w:eastAsia="Times New Roman" w:hAnsi="Arial" w:cs="Arial"/>
                <w:b/>
                <w:bCs/>
                <w:color w:val="0000FF"/>
                <w:sz w:val="16"/>
                <w:szCs w:val="16"/>
                <w:u w:val="single"/>
                <w:lang w:val="en-US" w:eastAsia="en-US"/>
              </w:rPr>
              <w:t>7</w:t>
            </w:r>
          </w:p>
        </w:tc>
        <w:tc>
          <w:tcPr>
            <w:tcW w:w="1897" w:type="dxa"/>
            <w:tcBorders>
              <w:top w:val="nil"/>
              <w:left w:val="nil"/>
              <w:bottom w:val="single" w:sz="4" w:space="0" w:color="A6A6A6"/>
              <w:right w:val="single" w:sz="4" w:space="0" w:color="A6A6A6"/>
            </w:tcBorders>
            <w:shd w:val="clear" w:color="auto" w:fill="auto"/>
            <w:hideMark/>
          </w:tcPr>
          <w:p w14:paraId="0D030038" w14:textId="6869BF63" w:rsidR="00435CEF" w:rsidRPr="00435CEF" w:rsidRDefault="00F10B67" w:rsidP="00715FF7">
            <w:pPr>
              <w:overflowPunct/>
              <w:autoSpaceDE/>
              <w:autoSpaceDN/>
              <w:adjustRightInd/>
              <w:spacing w:after="0"/>
              <w:textAlignment w:val="auto"/>
              <w:rPr>
                <w:rFonts w:ascii="Arial" w:hAnsi="Arial" w:cs="Arial"/>
                <w:b/>
                <w:bCs/>
                <w:color w:val="0000FF"/>
                <w:sz w:val="16"/>
                <w:szCs w:val="16"/>
                <w:u w:val="single"/>
                <w:lang w:eastAsia="zh-CN"/>
              </w:rPr>
            </w:pPr>
            <w:hyperlink r:id="rId11" w:history="1">
              <w:r w:rsidR="00435CEF">
                <w:rPr>
                  <w:rStyle w:val="af6"/>
                  <w:rFonts w:ascii="Arial" w:hAnsi="Arial" w:cs="Arial"/>
                  <w:b/>
                  <w:bCs/>
                  <w:sz w:val="16"/>
                  <w:szCs w:val="16"/>
                </w:rPr>
                <w:t>NR_UE_pow_sav_enh</w:t>
              </w:r>
            </w:hyperlink>
          </w:p>
        </w:tc>
      </w:tr>
    </w:tbl>
    <w:p w14:paraId="6552DD29" w14:textId="2DB59393" w:rsidR="00715FF7" w:rsidRDefault="00715FF7" w:rsidP="00BD6CA6">
      <w:pPr>
        <w:pStyle w:val="Doc-text2"/>
        <w:tabs>
          <w:tab w:val="clear" w:pos="1622"/>
          <w:tab w:val="left" w:pos="1276"/>
        </w:tabs>
        <w:ind w:left="0" w:firstLine="0"/>
        <w:rPr>
          <w:rFonts w:ascii="Times New Roman" w:hAnsi="Times New Roman"/>
          <w:lang w:val="en-GB"/>
        </w:rPr>
      </w:pPr>
    </w:p>
    <w:p w14:paraId="43A588CB" w14:textId="63CAED39" w:rsidR="00CB6539" w:rsidRDefault="00CB6539" w:rsidP="00CB6539">
      <w:pPr>
        <w:jc w:val="both"/>
        <w:rPr>
          <w:lang w:eastAsia="zh-CN"/>
        </w:rPr>
      </w:pPr>
      <w:r>
        <w:rPr>
          <w:lang w:eastAsia="zh-CN"/>
        </w:rPr>
        <w:t>In</w:t>
      </w:r>
      <w:r w:rsidRPr="00C3779F">
        <w:rPr>
          <w:lang w:eastAsia="zh-CN"/>
        </w:rPr>
        <w:t xml:space="preserve"> th</w:t>
      </w:r>
      <w:r>
        <w:rPr>
          <w:lang w:eastAsia="zh-CN"/>
        </w:rPr>
        <w:t>is</w:t>
      </w:r>
      <w:r w:rsidRPr="00C3779F">
        <w:rPr>
          <w:lang w:eastAsia="zh-CN"/>
        </w:rPr>
        <w:t xml:space="preserve"> Tuesday</w:t>
      </w:r>
      <w:r>
        <w:rPr>
          <w:lang w:eastAsia="zh-CN"/>
        </w:rPr>
        <w:t>’s</w:t>
      </w:r>
      <w:r w:rsidRPr="00C3779F">
        <w:rPr>
          <w:lang w:eastAsia="zh-CN"/>
        </w:rPr>
        <w:t xml:space="preserve"> online discussion</w:t>
      </w:r>
      <w:r>
        <w:rPr>
          <w:lang w:eastAsia="zh-CN"/>
        </w:rPr>
        <w:t xml:space="preserve">, </w:t>
      </w:r>
      <w:r>
        <w:rPr>
          <w:rFonts w:hint="eastAsia"/>
          <w:lang w:eastAsia="zh-CN"/>
        </w:rPr>
        <w:t>t</w:t>
      </w:r>
      <w:r>
        <w:rPr>
          <w:lang w:eastAsia="ko-KR"/>
        </w:rPr>
        <w:t>he proposed conclusion for further discussion in chair’s notes is as follows</w:t>
      </w:r>
      <w:r>
        <w:rPr>
          <w:lang w:eastAsia="zh-CN"/>
        </w:rPr>
        <w:t>.</w:t>
      </w:r>
    </w:p>
    <w:p w14:paraId="407DB5FA" w14:textId="77777777" w:rsidR="00CB6539" w:rsidRDefault="00CB6539" w:rsidP="00CB6539">
      <w:pPr>
        <w:jc w:val="both"/>
        <w:rPr>
          <w:lang w:eastAsia="ko-KR"/>
        </w:rPr>
      </w:pPr>
      <w:r>
        <w:rPr>
          <w:color w:val="000000"/>
          <w:shd w:val="clear" w:color="auto" w:fill="FFFF00"/>
          <w:lang w:eastAsia="ko-KR"/>
        </w:rPr>
        <w:t>Proposed conclusion</w:t>
      </w:r>
      <w:r>
        <w:rPr>
          <w:lang w:eastAsia="ko-KR"/>
        </w:rPr>
        <w:t>:</w:t>
      </w:r>
    </w:p>
    <w:p w14:paraId="31BB16AE" w14:textId="77777777" w:rsidR="00CB6539" w:rsidRDefault="00CB6539" w:rsidP="00CB6539">
      <w:pPr>
        <w:jc w:val="both"/>
        <w:rPr>
          <w:lang w:eastAsia="ko-KR"/>
        </w:rPr>
      </w:pPr>
      <w:r>
        <w:rPr>
          <w:lang w:eastAsia="ko-KR"/>
        </w:rPr>
        <w:t xml:space="preserve">For the issue raised in </w:t>
      </w:r>
      <w:proofErr w:type="spellStart"/>
      <w:r>
        <w:rPr>
          <w:lang w:eastAsia="ko-KR"/>
        </w:rPr>
        <w:t>R1</w:t>
      </w:r>
      <w:proofErr w:type="spellEnd"/>
      <w:r>
        <w:rPr>
          <w:lang w:eastAsia="ko-KR"/>
        </w:rPr>
        <w:t xml:space="preserve">-2506959, the expected </w:t>
      </w:r>
      <w:proofErr w:type="spellStart"/>
      <w:r>
        <w:rPr>
          <w:lang w:eastAsia="ko-KR"/>
        </w:rPr>
        <w:t>behavior</w:t>
      </w:r>
      <w:proofErr w:type="spellEnd"/>
      <w:r>
        <w:rPr>
          <w:lang w:eastAsia="ko-KR"/>
        </w:rPr>
        <w:t xml:space="preserve"> is as modified Interpretation I as the following:</w:t>
      </w:r>
    </w:p>
    <w:p w14:paraId="7161E966" w14:textId="77777777" w:rsidR="00CB6539" w:rsidRDefault="00CB6539" w:rsidP="00CB6539">
      <w:pPr>
        <w:jc w:val="both"/>
        <w:rPr>
          <w:rFonts w:eastAsia="Malgun Gothic"/>
          <w:lang w:eastAsia="ko-KR"/>
        </w:rPr>
      </w:pPr>
      <w:r>
        <w:rPr>
          <w:rStyle w:val="cui-origin-b"/>
          <w:b/>
          <w:bCs/>
          <w:lang w:eastAsia="ko-KR"/>
        </w:rPr>
        <w:t>Interpretation 1:</w:t>
      </w:r>
      <w:r>
        <w:rPr>
          <w:lang w:eastAsia="ko-KR"/>
        </w:rPr>
        <w:t xml:space="preserve"> During RAR window, UE ignores PDCCH skipping so that PDCCH skipping is not being applied. </w:t>
      </w:r>
      <w:r>
        <w:rPr>
          <w:rStyle w:val="cui-origin-s"/>
          <w:strike/>
          <w:color w:val="FF0000"/>
          <w:lang w:eastAsia="ko-KR"/>
        </w:rPr>
        <w:t xml:space="preserve">Accordingly, the condition highlighted-in cyan does not apply. </w:t>
      </w:r>
      <w:r>
        <w:rPr>
          <w:lang w:eastAsia="ko-KR"/>
        </w:rPr>
        <w:t>UE shall fall back to monitor SSSG0 from 13.</w:t>
      </w:r>
    </w:p>
    <w:p w14:paraId="7ED916A3" w14:textId="06FFF38D" w:rsidR="000F5B16" w:rsidRPr="00CB6539" w:rsidRDefault="000F5B16" w:rsidP="00B5446C">
      <w:pPr>
        <w:rPr>
          <w:rFonts w:eastAsia="Yu Mincho"/>
          <w:color w:val="000000" w:themeColor="text1"/>
        </w:rPr>
      </w:pPr>
    </w:p>
    <w:p w14:paraId="2EDB8FA4" w14:textId="75FCCA54" w:rsidR="002648E3" w:rsidRPr="00FB3E42" w:rsidRDefault="00715FF7" w:rsidP="00FB3E42">
      <w:pPr>
        <w:pStyle w:val="1"/>
      </w:pPr>
      <w:r>
        <w:t>2</w:t>
      </w:r>
      <w:r w:rsidRPr="00425E6E">
        <w:tab/>
      </w:r>
      <w:r w:rsidR="00CB6539">
        <w:t>Discussion</w:t>
      </w:r>
    </w:p>
    <w:p w14:paraId="6F987A78" w14:textId="516A11DE" w:rsidR="00C3779F" w:rsidRPr="00663803" w:rsidRDefault="00CB6539" w:rsidP="00663803">
      <w:pPr>
        <w:jc w:val="both"/>
        <w:rPr>
          <w:lang w:eastAsia="zh-CN"/>
        </w:rPr>
      </w:pPr>
      <w:bookmarkStart w:id="4" w:name="_Hlk112172915"/>
      <w:r>
        <w:rPr>
          <w:lang w:eastAsia="zh-CN"/>
        </w:rPr>
        <w:t>I</w:t>
      </w:r>
      <w:r w:rsidR="00235630">
        <w:rPr>
          <w:lang w:eastAsia="zh-CN"/>
        </w:rPr>
        <w:t>n our contribution, for illustration purpose, we used RAR window as an example. However, in addition to the RAR window case, there are other exceptional scenarios where the UE is required to monitor PDCCH during a skipping duration—for example, when the contention resolution timer is running or when a SR is sent and is pending. To ensure consistent handling across all such exceptional cases, we propose updating the above proposed conclusion as follows</w:t>
      </w:r>
      <w:r>
        <w:rPr>
          <w:lang w:eastAsia="zh-CN"/>
        </w:rPr>
        <w:t>.</w:t>
      </w:r>
    </w:p>
    <w:p w14:paraId="76A07084" w14:textId="41A34902" w:rsidR="00235630" w:rsidRPr="00690124" w:rsidRDefault="00235630" w:rsidP="00C3779F">
      <w:pPr>
        <w:jc w:val="both"/>
        <w:rPr>
          <w:lang w:eastAsia="ko-KR"/>
        </w:rPr>
      </w:pPr>
      <w:r w:rsidRPr="00690124">
        <w:rPr>
          <w:rStyle w:val="cui-origin-b"/>
          <w:b/>
          <w:bCs/>
          <w:color w:val="000000"/>
          <w:shd w:val="clear" w:color="auto" w:fill="FFFF00"/>
          <w:lang w:eastAsia="ko-KR"/>
        </w:rPr>
        <w:t>Revised proposed conclusion:</w:t>
      </w:r>
    </w:p>
    <w:p w14:paraId="25140237" w14:textId="69097E6E" w:rsidR="002016EA" w:rsidRPr="00690124" w:rsidRDefault="002016EA" w:rsidP="00C3779F">
      <w:pPr>
        <w:jc w:val="both"/>
        <w:rPr>
          <w:b/>
          <w:bCs/>
          <w:lang w:eastAsia="zh-CN"/>
        </w:rPr>
      </w:pPr>
      <w:r w:rsidRPr="00690124">
        <w:rPr>
          <w:b/>
          <w:bCs/>
        </w:rPr>
        <w:t xml:space="preserve">When a UE is provided a timer value by </w:t>
      </w:r>
      <w:r w:rsidRPr="00690124">
        <w:rPr>
          <w:b/>
          <w:bCs/>
          <w:i/>
          <w:iCs/>
        </w:rPr>
        <w:t>searchSpaceSwitchTimer-r17</w:t>
      </w:r>
      <w:r w:rsidRPr="00690124">
        <w:rPr>
          <w:b/>
          <w:bCs/>
        </w:rPr>
        <w:t xml:space="preserve"> and the timer expires in a first slot, for PDCCH monitoring</w:t>
      </w:r>
      <w:r w:rsidR="002F4B33" w:rsidRPr="0014149E">
        <w:rPr>
          <w:b/>
          <w:bCs/>
          <w:color w:val="000000" w:themeColor="text1"/>
        </w:rPr>
        <w:t xml:space="preserve"> that is required</w:t>
      </w:r>
      <w:r w:rsidRPr="0014149E">
        <w:rPr>
          <w:b/>
          <w:bCs/>
          <w:color w:val="000000" w:themeColor="text1"/>
        </w:rPr>
        <w:t xml:space="preserve"> </w:t>
      </w:r>
      <w:r w:rsidRPr="00690124">
        <w:rPr>
          <w:b/>
          <w:bCs/>
        </w:rPr>
        <w:t xml:space="preserve">during PDCCH skipping duration, the UE monitors PDCCH on the serving cell according to </w:t>
      </w:r>
      <w:r w:rsidRPr="00690124">
        <w:rPr>
          <w:b/>
          <w:bCs/>
          <w:lang w:eastAsia="en-US"/>
        </w:rPr>
        <w:t>search space sets with group index 0 starting in a second slot that</w:t>
      </w:r>
    </w:p>
    <w:p w14:paraId="004B4F5F" w14:textId="77777777" w:rsidR="002016EA" w:rsidRPr="00690124" w:rsidRDefault="002016EA" w:rsidP="00C3779F">
      <w:pPr>
        <w:ind w:left="718" w:hanging="284"/>
        <w:jc w:val="both"/>
        <w:rPr>
          <w:rFonts w:eastAsia="Yu Mincho"/>
          <w:b/>
          <w:bCs/>
          <w:lang w:val="en-US"/>
        </w:rPr>
      </w:pPr>
      <w:r w:rsidRPr="00690124">
        <w:rPr>
          <w:b/>
          <w:bCs/>
          <w:lang w:val="x-none" w:eastAsia="ko-KR"/>
        </w:rPr>
        <w:t xml:space="preserve">-    </w:t>
      </w:r>
      <w:r w:rsidRPr="00690124">
        <w:rPr>
          <w:b/>
          <w:bCs/>
          <w:lang w:eastAsia="ko-KR"/>
        </w:rPr>
        <w:t xml:space="preserve">is not earlier than </w:t>
      </w:r>
      <m:oMath>
        <m:sSub>
          <m:sSubPr>
            <m:ctrlPr>
              <w:rPr>
                <w:rFonts w:ascii="Cambria Math" w:eastAsia="等线" w:hAnsi="Cambria Math"/>
                <w:b/>
                <w:bCs/>
                <w:i/>
                <w:iCs/>
                <w:lang w:eastAsia="en-US"/>
              </w:rPr>
            </m:ctrlPr>
          </m:sSubPr>
          <m:e>
            <m:r>
              <m:rPr>
                <m:sty m:val="bi"/>
              </m:rPr>
              <w:rPr>
                <w:rFonts w:ascii="Cambria Math" w:hAnsi="Cambria Math"/>
                <w:lang w:val="x-none" w:eastAsia="en-US"/>
              </w:rPr>
              <m:t>P</m:t>
            </m:r>
          </m:e>
          <m:sub>
            <m:r>
              <m:rPr>
                <m:sty m:val="bi"/>
              </m:rPr>
              <w:rPr>
                <w:rFonts w:ascii="Cambria Math" w:hAnsi="Cambria Math"/>
                <w:lang w:val="x-none" w:eastAsia="en-US"/>
              </w:rPr>
              <m:t>switch</m:t>
            </m:r>
          </m:sub>
        </m:sSub>
      </m:oMath>
      <w:r w:rsidRPr="00690124">
        <w:rPr>
          <w:b/>
          <w:bCs/>
          <w:lang w:val="x-none" w:eastAsia="en-US"/>
        </w:rPr>
        <w:t xml:space="preserve"> symbols</w:t>
      </w:r>
      <w:r w:rsidRPr="00690124">
        <w:rPr>
          <w:b/>
          <w:bCs/>
          <w:lang w:eastAsia="ko-KR"/>
        </w:rPr>
        <w:t xml:space="preserve"> after the first slot </w:t>
      </w:r>
      <w:r w:rsidRPr="00690124">
        <w:rPr>
          <w:b/>
          <w:bCs/>
          <w:lang w:eastAsia="en-US"/>
        </w:rPr>
        <w:t xml:space="preserve">when </w:t>
      </w:r>
      <m:oMath>
        <m:r>
          <m:rPr>
            <m:sty m:val="bi"/>
          </m:rPr>
          <w:rPr>
            <w:rFonts w:ascii="Cambria Math" w:hAnsi="Cambria Math"/>
            <w:lang w:val="x-none"/>
          </w:rPr>
          <m:t>μ∈</m:t>
        </m:r>
        <m:d>
          <m:dPr>
            <m:begChr m:val="{"/>
            <m:endChr m:val="}"/>
            <m:ctrlPr>
              <w:rPr>
                <w:rFonts w:ascii="Cambria Math" w:eastAsia="等线" w:hAnsi="Cambria Math"/>
                <w:b/>
                <w:bCs/>
                <w:i/>
                <w:iCs/>
                <w:lang w:eastAsia="en-US"/>
              </w:rPr>
            </m:ctrlPr>
          </m:dPr>
          <m:e>
            <m:r>
              <m:rPr>
                <m:sty m:val="bi"/>
              </m:rPr>
              <w:rPr>
                <w:rFonts w:ascii="Cambria Math" w:hAnsi="Cambria Math"/>
                <w:lang w:val="x-none"/>
              </w:rPr>
              <m:t>0, 1, 2, 3</m:t>
            </m:r>
          </m:e>
        </m:d>
      </m:oMath>
      <w:r w:rsidRPr="00690124">
        <w:rPr>
          <w:b/>
          <w:bCs/>
        </w:rPr>
        <w:t>,</w:t>
      </w:r>
    </w:p>
    <w:p w14:paraId="72DC9D8E" w14:textId="73543392" w:rsidR="002016EA" w:rsidRPr="00690124" w:rsidRDefault="002016EA" w:rsidP="00C3779F">
      <w:pPr>
        <w:ind w:left="718" w:hanging="284"/>
        <w:jc w:val="both"/>
        <w:rPr>
          <w:b/>
          <w:bCs/>
          <w:lang w:val="en-US"/>
        </w:rPr>
      </w:pPr>
      <w:r w:rsidRPr="00690124">
        <w:rPr>
          <w:b/>
          <w:bCs/>
          <w:lang w:val="x-none" w:eastAsia="ko-KR"/>
        </w:rPr>
        <w:t xml:space="preserve">-    </w:t>
      </w:r>
      <w:r w:rsidRPr="00690124">
        <w:rPr>
          <w:b/>
          <w:bCs/>
          <w:lang w:eastAsia="ko-KR"/>
        </w:rPr>
        <w:t xml:space="preserve">is a first slot in a </w:t>
      </w:r>
      <w:r w:rsidRPr="00690124">
        <w:rPr>
          <w:b/>
          <w:bCs/>
          <w:lang w:eastAsia="en-US"/>
        </w:rPr>
        <w:t xml:space="preserve">slot group of </w:t>
      </w:r>
      <m:oMath>
        <m:sSub>
          <m:sSubPr>
            <m:ctrlPr>
              <w:rPr>
                <w:rFonts w:ascii="Cambria Math" w:eastAsia="等线" w:hAnsi="Cambria Math"/>
                <w:b/>
                <w:bCs/>
                <w:i/>
                <w:iCs/>
                <w:lang w:eastAsia="en-US"/>
              </w:rPr>
            </m:ctrlPr>
          </m:sSubPr>
          <m:e>
            <m:r>
              <m:rPr>
                <m:sty m:val="bi"/>
              </m:rPr>
              <w:rPr>
                <w:rFonts w:ascii="Cambria Math" w:hAnsi="Cambria Math"/>
                <w:lang w:val="x-none"/>
              </w:rPr>
              <m:t>X</m:t>
            </m:r>
          </m:e>
          <m:sub>
            <m:r>
              <m:rPr>
                <m:sty m:val="bi"/>
              </m:rPr>
              <w:rPr>
                <w:rFonts w:ascii="Cambria Math" w:hAnsi="Cambria Math"/>
                <w:lang w:val="x-none"/>
              </w:rPr>
              <m:t>s</m:t>
            </m:r>
          </m:sub>
        </m:sSub>
      </m:oMath>
      <w:r w:rsidRPr="00690124">
        <w:rPr>
          <w:b/>
          <w:bCs/>
        </w:rPr>
        <w:t xml:space="preserve"> slots that </w:t>
      </w:r>
      <w:proofErr w:type="gramStart"/>
      <w:r w:rsidRPr="00690124">
        <w:rPr>
          <w:b/>
          <w:bCs/>
        </w:rPr>
        <w:t>is</w:t>
      </w:r>
      <w:proofErr w:type="gramEnd"/>
      <w:r w:rsidRPr="00690124">
        <w:rPr>
          <w:b/>
          <w:bCs/>
          <w:lang w:eastAsia="en-US"/>
        </w:rPr>
        <w:t xml:space="preserve"> </w:t>
      </w:r>
      <w:r w:rsidRPr="00690124">
        <w:rPr>
          <w:b/>
          <w:bCs/>
          <w:lang w:eastAsia="ko-KR"/>
        </w:rPr>
        <w:t xml:space="preserve">not earlier than </w:t>
      </w:r>
      <m:oMath>
        <m:sSub>
          <m:sSubPr>
            <m:ctrlPr>
              <w:rPr>
                <w:rFonts w:ascii="Cambria Math" w:eastAsia="等线" w:hAnsi="Cambria Math"/>
                <w:b/>
                <w:bCs/>
                <w:i/>
                <w:iCs/>
                <w:lang w:eastAsia="en-US"/>
              </w:rPr>
            </m:ctrlPr>
          </m:sSubPr>
          <m:e>
            <m:r>
              <m:rPr>
                <m:sty m:val="bi"/>
              </m:rPr>
              <w:rPr>
                <w:rFonts w:ascii="Cambria Math" w:hAnsi="Cambria Math"/>
                <w:lang w:val="x-none" w:eastAsia="en-US"/>
              </w:rPr>
              <m:t>P</m:t>
            </m:r>
          </m:e>
          <m:sub>
            <m:r>
              <m:rPr>
                <m:sty m:val="bi"/>
              </m:rPr>
              <w:rPr>
                <w:rFonts w:ascii="Cambria Math" w:hAnsi="Cambria Math"/>
                <w:lang w:val="x-none" w:eastAsia="en-US"/>
              </w:rPr>
              <m:t>switch</m:t>
            </m:r>
          </m:sub>
        </m:sSub>
      </m:oMath>
      <w:r w:rsidRPr="00690124">
        <w:rPr>
          <w:b/>
          <w:bCs/>
          <w:lang w:val="x-none" w:eastAsia="en-US"/>
        </w:rPr>
        <w:t xml:space="preserve"> symbols</w:t>
      </w:r>
      <w:r w:rsidRPr="00690124">
        <w:rPr>
          <w:b/>
          <w:bCs/>
          <w:lang w:eastAsia="ko-KR"/>
        </w:rPr>
        <w:t xml:space="preserve"> after the first slot </w:t>
      </w:r>
      <w:r w:rsidRPr="00690124">
        <w:rPr>
          <w:b/>
          <w:bCs/>
          <w:lang w:eastAsia="en-US"/>
        </w:rPr>
        <w:t xml:space="preserve">when </w:t>
      </w:r>
      <m:oMath>
        <m:r>
          <m:rPr>
            <m:sty m:val="bi"/>
          </m:rPr>
          <w:rPr>
            <w:rFonts w:ascii="Cambria Math" w:hAnsi="Cambria Math"/>
            <w:lang w:val="x-none"/>
          </w:rPr>
          <m:t>μ∈</m:t>
        </m:r>
        <m:d>
          <m:dPr>
            <m:begChr m:val="{"/>
            <m:endChr m:val="}"/>
            <m:ctrlPr>
              <w:rPr>
                <w:rFonts w:ascii="Cambria Math" w:eastAsia="等线" w:hAnsi="Cambria Math"/>
                <w:b/>
                <w:bCs/>
                <w:i/>
                <w:iCs/>
                <w:lang w:eastAsia="en-US"/>
              </w:rPr>
            </m:ctrlPr>
          </m:dPr>
          <m:e>
            <m:r>
              <m:rPr>
                <m:sty m:val="bi"/>
              </m:rPr>
              <w:rPr>
                <w:rFonts w:ascii="Cambria Math" w:hAnsi="Cambria Math"/>
                <w:lang w:val="x-none"/>
              </w:rPr>
              <m:t>5, 6</m:t>
            </m:r>
          </m:e>
        </m:d>
      </m:oMath>
    </w:p>
    <w:p w14:paraId="14953C56" w14:textId="5D9A569B" w:rsidR="002016EA" w:rsidRPr="00690124" w:rsidRDefault="00A85911" w:rsidP="00622D46">
      <w:pPr>
        <w:ind w:leftChars="100" w:left="200" w:firstLineChars="100" w:firstLine="200"/>
        <w:jc w:val="both"/>
        <w:rPr>
          <w:rStyle w:val="cui-origin-b"/>
          <w:lang w:eastAsia="zh-CN"/>
        </w:rPr>
      </w:pPr>
      <w:r w:rsidRPr="00690124">
        <w:rPr>
          <w:b/>
          <w:bCs/>
          <w:lang w:val="x-none" w:eastAsia="ko-KR"/>
        </w:rPr>
        <w:t>-   </w:t>
      </w:r>
      <w:r w:rsidR="002016EA" w:rsidRPr="00690124">
        <w:rPr>
          <w:rStyle w:val="cui-origin-b"/>
          <w:b/>
          <w:bCs/>
          <w:lang w:eastAsia="ko-KR"/>
        </w:rPr>
        <w:t xml:space="preserve">No specification impact </w:t>
      </w:r>
    </w:p>
    <w:bookmarkEnd w:id="4"/>
    <w:p w14:paraId="0303741C" w14:textId="3190F8C6" w:rsidR="00D610D7" w:rsidRPr="00435CEF" w:rsidRDefault="00CB6539" w:rsidP="00435CEF">
      <w:pPr>
        <w:pStyle w:val="1"/>
      </w:pPr>
      <w:r>
        <w:t>Reference</w:t>
      </w:r>
      <w:r w:rsidR="00435CEF" w:rsidRPr="00435CEF">
        <w:t xml:space="preserve"> </w:t>
      </w:r>
    </w:p>
    <w:p w14:paraId="0092B2BC" w14:textId="104C1263" w:rsidR="00435CEF" w:rsidRPr="00CB6539" w:rsidRDefault="00435CEF" w:rsidP="00CB6539">
      <w:pPr>
        <w:numPr>
          <w:ilvl w:val="0"/>
          <w:numId w:val="46"/>
        </w:numPr>
        <w:spacing w:after="120"/>
        <w:rPr>
          <w:lang w:eastAsia="zh-CN"/>
        </w:rPr>
      </w:pPr>
      <w:bookmarkStart w:id="5" w:name="_Ref189822082"/>
      <w:bookmarkStart w:id="6" w:name="_Ref205453123"/>
      <w:bookmarkStart w:id="7" w:name="_Ref210034946"/>
      <w:r w:rsidRPr="00690124">
        <w:rPr>
          <w:lang w:eastAsia="zh-CN"/>
        </w:rPr>
        <w:t>RP-221544, Summary for WI UE Power Saving Enhancements for NR, MediaTek, RAN#96</w:t>
      </w:r>
      <w:bookmarkEnd w:id="5"/>
      <w:bookmarkEnd w:id="6"/>
      <w:bookmarkEnd w:id="7"/>
    </w:p>
    <w:sectPr w:rsidR="00435CEF" w:rsidRPr="00CB653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A24AD" w14:textId="77777777" w:rsidR="00F10B67" w:rsidRDefault="00F10B67">
      <w:r>
        <w:separator/>
      </w:r>
    </w:p>
  </w:endnote>
  <w:endnote w:type="continuationSeparator" w:id="0">
    <w:p w14:paraId="19C33C21" w14:textId="77777777" w:rsidR="00F10B67" w:rsidRDefault="00F10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CAED" w14:textId="178D35CF" w:rsidR="00172C94" w:rsidRDefault="00172C94"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6C1BAC">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6C1BAC">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EBE8B" w14:textId="77777777" w:rsidR="00F10B67" w:rsidRDefault="00F10B67">
      <w:r>
        <w:separator/>
      </w:r>
    </w:p>
  </w:footnote>
  <w:footnote w:type="continuationSeparator" w:id="0">
    <w:p w14:paraId="7CC3F6B6" w14:textId="77777777" w:rsidR="00F10B67" w:rsidRDefault="00F10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D0804" w14:textId="77777777" w:rsidR="00172C94" w:rsidRDefault="00172C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162405"/>
    <w:multiLevelType w:val="hybridMultilevel"/>
    <w:tmpl w:val="1944C4E4"/>
    <w:lvl w:ilvl="0" w:tplc="69463932">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406E88"/>
    <w:multiLevelType w:val="hybridMultilevel"/>
    <w:tmpl w:val="551A3B86"/>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3D6A2F"/>
    <w:multiLevelType w:val="hybridMultilevel"/>
    <w:tmpl w:val="D1BA6B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4E4D24"/>
    <w:multiLevelType w:val="hybridMultilevel"/>
    <w:tmpl w:val="34005A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E769FA"/>
    <w:multiLevelType w:val="hybridMultilevel"/>
    <w:tmpl w:val="AF5AB2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6232B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64AD8"/>
    <w:multiLevelType w:val="hybridMultilevel"/>
    <w:tmpl w:val="F90CC8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4C0CDA"/>
    <w:multiLevelType w:val="hybridMultilevel"/>
    <w:tmpl w:val="C19AC8C6"/>
    <w:lvl w:ilvl="0" w:tplc="5A56213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580204"/>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0290D"/>
    <w:multiLevelType w:val="hybridMultilevel"/>
    <w:tmpl w:val="D7ECF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040107"/>
    <w:multiLevelType w:val="hybridMultilevel"/>
    <w:tmpl w:val="13C4C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5B60A7"/>
    <w:multiLevelType w:val="hybridMultilevel"/>
    <w:tmpl w:val="5D76FBE2"/>
    <w:lvl w:ilvl="0" w:tplc="966ACD1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E32A1E"/>
    <w:multiLevelType w:val="hybridMultilevel"/>
    <w:tmpl w:val="E1B8F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4F12FC"/>
    <w:multiLevelType w:val="hybridMultilevel"/>
    <w:tmpl w:val="FF285292"/>
    <w:lvl w:ilvl="0" w:tplc="4198B0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222CF5"/>
    <w:multiLevelType w:val="hybridMultilevel"/>
    <w:tmpl w:val="F91EB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29365C"/>
    <w:multiLevelType w:val="hybridMultilevel"/>
    <w:tmpl w:val="361E96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376DA2"/>
    <w:multiLevelType w:val="hybridMultilevel"/>
    <w:tmpl w:val="6118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996C09"/>
    <w:multiLevelType w:val="multilevel"/>
    <w:tmpl w:val="7B996C0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6"/>
  </w:num>
  <w:num w:numId="2">
    <w:abstractNumId w:val="19"/>
  </w:num>
  <w:num w:numId="3">
    <w:abstractNumId w:val="0"/>
  </w:num>
  <w:num w:numId="4">
    <w:abstractNumId w:val="27"/>
  </w:num>
  <w:num w:numId="5">
    <w:abstractNumId w:val="28"/>
  </w:num>
  <w:num w:numId="6">
    <w:abstractNumId w:val="32"/>
  </w:num>
  <w:num w:numId="7">
    <w:abstractNumId w:val="5"/>
  </w:num>
  <w:num w:numId="8">
    <w:abstractNumId w:val="9"/>
  </w:num>
  <w:num w:numId="9">
    <w:abstractNumId w:val="1"/>
  </w:num>
  <w:num w:numId="10">
    <w:abstractNumId w:val="44"/>
  </w:num>
  <w:num w:numId="11">
    <w:abstractNumId w:val="16"/>
  </w:num>
  <w:num w:numId="12">
    <w:abstractNumId w:val="42"/>
  </w:num>
  <w:num w:numId="13">
    <w:abstractNumId w:val="18"/>
    <w:lvlOverride w:ilvl="0">
      <w:startOverride w:val="1"/>
    </w:lvlOverride>
  </w:num>
  <w:num w:numId="14">
    <w:abstractNumId w:val="38"/>
  </w:num>
  <w:num w:numId="15">
    <w:abstractNumId w:val="41"/>
  </w:num>
  <w:num w:numId="16">
    <w:abstractNumId w:val="3"/>
  </w:num>
  <w:num w:numId="17">
    <w:abstractNumId w:val="46"/>
  </w:num>
  <w:num w:numId="18">
    <w:abstractNumId w:val="14"/>
  </w:num>
  <w:num w:numId="19">
    <w:abstractNumId w:val="25"/>
  </w:num>
  <w:num w:numId="20">
    <w:abstractNumId w:val="4"/>
  </w:num>
  <w:num w:numId="21">
    <w:abstractNumId w:val="35"/>
  </w:num>
  <w:num w:numId="22">
    <w:abstractNumId w:val="37"/>
  </w:num>
  <w:num w:numId="23">
    <w:abstractNumId w:val="33"/>
  </w:num>
  <w:num w:numId="24">
    <w:abstractNumId w:val="47"/>
  </w:num>
  <w:num w:numId="25">
    <w:abstractNumId w:val="10"/>
  </w:num>
  <w:num w:numId="26">
    <w:abstractNumId w:val="29"/>
  </w:num>
  <w:num w:numId="27">
    <w:abstractNumId w:val="23"/>
  </w:num>
  <w:num w:numId="28">
    <w:abstractNumId w:val="7"/>
  </w:num>
  <w:num w:numId="29">
    <w:abstractNumId w:val="8"/>
  </w:num>
  <w:num w:numId="30">
    <w:abstractNumId w:val="45"/>
  </w:num>
  <w:num w:numId="31">
    <w:abstractNumId w:val="36"/>
  </w:num>
  <w:num w:numId="32">
    <w:abstractNumId w:val="24"/>
  </w:num>
  <w:num w:numId="33">
    <w:abstractNumId w:val="2"/>
  </w:num>
  <w:num w:numId="34">
    <w:abstractNumId w:val="22"/>
  </w:num>
  <w:num w:numId="35">
    <w:abstractNumId w:val="13"/>
  </w:num>
  <w:num w:numId="36">
    <w:abstractNumId w:val="20"/>
  </w:num>
  <w:num w:numId="37">
    <w:abstractNumId w:val="12"/>
  </w:num>
  <w:num w:numId="38">
    <w:abstractNumId w:val="34"/>
  </w:num>
  <w:num w:numId="39">
    <w:abstractNumId w:val="31"/>
  </w:num>
  <w:num w:numId="40">
    <w:abstractNumId w:val="21"/>
  </w:num>
  <w:num w:numId="41">
    <w:abstractNumId w:val="6"/>
  </w:num>
  <w:num w:numId="42">
    <w:abstractNumId w:val="30"/>
  </w:num>
  <w:num w:numId="43">
    <w:abstractNumId w:val="18"/>
  </w:num>
  <w:num w:numId="44">
    <w:abstractNumId w:val="11"/>
  </w:num>
  <w:num w:numId="45">
    <w:abstractNumId w:val="39"/>
  </w:num>
  <w:num w:numId="46">
    <w:abstractNumId w:val="48"/>
  </w:num>
  <w:num w:numId="47">
    <w:abstractNumId w:val="40"/>
  </w:num>
  <w:num w:numId="48">
    <w:abstractNumId w:val="15"/>
  </w:num>
  <w:num w:numId="49">
    <w:abstractNumId w:val="43"/>
  </w:num>
  <w:num w:numId="5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4F71"/>
    <w:rsid w:val="00036B26"/>
    <w:rsid w:val="00036BA1"/>
    <w:rsid w:val="000422E2"/>
    <w:rsid w:val="00042F22"/>
    <w:rsid w:val="000444EF"/>
    <w:rsid w:val="00044D0B"/>
    <w:rsid w:val="00047BFF"/>
    <w:rsid w:val="00052A07"/>
    <w:rsid w:val="000534E3"/>
    <w:rsid w:val="0005606A"/>
    <w:rsid w:val="00057117"/>
    <w:rsid w:val="000616E7"/>
    <w:rsid w:val="00062303"/>
    <w:rsid w:val="0006487E"/>
    <w:rsid w:val="00065E1A"/>
    <w:rsid w:val="00067C72"/>
    <w:rsid w:val="000702B2"/>
    <w:rsid w:val="00077610"/>
    <w:rsid w:val="00077E5F"/>
    <w:rsid w:val="0008036A"/>
    <w:rsid w:val="00081AE6"/>
    <w:rsid w:val="00082A6C"/>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0B76"/>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E7468"/>
    <w:rsid w:val="000F06D6"/>
    <w:rsid w:val="000F0EB1"/>
    <w:rsid w:val="000F1106"/>
    <w:rsid w:val="000F3BE9"/>
    <w:rsid w:val="000F3F6C"/>
    <w:rsid w:val="000F5B16"/>
    <w:rsid w:val="000F6DF3"/>
    <w:rsid w:val="000F796A"/>
    <w:rsid w:val="001005FF"/>
    <w:rsid w:val="0010352F"/>
    <w:rsid w:val="001062FB"/>
    <w:rsid w:val="001063E6"/>
    <w:rsid w:val="00110B2D"/>
    <w:rsid w:val="00113CF4"/>
    <w:rsid w:val="001153EA"/>
    <w:rsid w:val="00115643"/>
    <w:rsid w:val="00116765"/>
    <w:rsid w:val="00117F9B"/>
    <w:rsid w:val="00121408"/>
    <w:rsid w:val="00121679"/>
    <w:rsid w:val="001219F5"/>
    <w:rsid w:val="00121A20"/>
    <w:rsid w:val="0012377F"/>
    <w:rsid w:val="00124314"/>
    <w:rsid w:val="00126B4A"/>
    <w:rsid w:val="00126E57"/>
    <w:rsid w:val="00131057"/>
    <w:rsid w:val="00132FD0"/>
    <w:rsid w:val="001344C0"/>
    <w:rsid w:val="001346FA"/>
    <w:rsid w:val="00134A4C"/>
    <w:rsid w:val="00135252"/>
    <w:rsid w:val="00137AB5"/>
    <w:rsid w:val="00137E82"/>
    <w:rsid w:val="00137F0B"/>
    <w:rsid w:val="0014149E"/>
    <w:rsid w:val="00145FEB"/>
    <w:rsid w:val="001475AD"/>
    <w:rsid w:val="00151E23"/>
    <w:rsid w:val="001526E0"/>
    <w:rsid w:val="001551B5"/>
    <w:rsid w:val="00160C84"/>
    <w:rsid w:val="001659C1"/>
    <w:rsid w:val="00172C94"/>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86B"/>
    <w:rsid w:val="001C1CE5"/>
    <w:rsid w:val="001C3D2A"/>
    <w:rsid w:val="001D0926"/>
    <w:rsid w:val="001D51BA"/>
    <w:rsid w:val="001D53E7"/>
    <w:rsid w:val="001D6342"/>
    <w:rsid w:val="001D6D53"/>
    <w:rsid w:val="001E58E2"/>
    <w:rsid w:val="001E7789"/>
    <w:rsid w:val="001E7AED"/>
    <w:rsid w:val="001F3916"/>
    <w:rsid w:val="001F54C5"/>
    <w:rsid w:val="001F662C"/>
    <w:rsid w:val="001F7074"/>
    <w:rsid w:val="00200490"/>
    <w:rsid w:val="002016EA"/>
    <w:rsid w:val="00201F3A"/>
    <w:rsid w:val="00202BD5"/>
    <w:rsid w:val="00203F96"/>
    <w:rsid w:val="002069B2"/>
    <w:rsid w:val="00207FA3"/>
    <w:rsid w:val="00214DA8"/>
    <w:rsid w:val="00215423"/>
    <w:rsid w:val="002158FA"/>
    <w:rsid w:val="00220600"/>
    <w:rsid w:val="002224DB"/>
    <w:rsid w:val="00223789"/>
    <w:rsid w:val="00223FCB"/>
    <w:rsid w:val="002252C3"/>
    <w:rsid w:val="0022535E"/>
    <w:rsid w:val="00225C54"/>
    <w:rsid w:val="00230765"/>
    <w:rsid w:val="00230D18"/>
    <w:rsid w:val="002319E4"/>
    <w:rsid w:val="0023226A"/>
    <w:rsid w:val="00234925"/>
    <w:rsid w:val="00235630"/>
    <w:rsid w:val="00235632"/>
    <w:rsid w:val="00235872"/>
    <w:rsid w:val="00241559"/>
    <w:rsid w:val="002435B3"/>
    <w:rsid w:val="002458EB"/>
    <w:rsid w:val="002500C8"/>
    <w:rsid w:val="002525DF"/>
    <w:rsid w:val="00252D21"/>
    <w:rsid w:val="00257543"/>
    <w:rsid w:val="002617E7"/>
    <w:rsid w:val="00263089"/>
    <w:rsid w:val="00264228"/>
    <w:rsid w:val="00264334"/>
    <w:rsid w:val="0026473E"/>
    <w:rsid w:val="002648E3"/>
    <w:rsid w:val="00266214"/>
    <w:rsid w:val="00267C83"/>
    <w:rsid w:val="0027144F"/>
    <w:rsid w:val="00271813"/>
    <w:rsid w:val="00271F3A"/>
    <w:rsid w:val="00273278"/>
    <w:rsid w:val="002737F4"/>
    <w:rsid w:val="002805F5"/>
    <w:rsid w:val="00280751"/>
    <w:rsid w:val="00280C79"/>
    <w:rsid w:val="002812F0"/>
    <w:rsid w:val="0028280A"/>
    <w:rsid w:val="00282B95"/>
    <w:rsid w:val="00283904"/>
    <w:rsid w:val="00286ACD"/>
    <w:rsid w:val="00287838"/>
    <w:rsid w:val="002907B5"/>
    <w:rsid w:val="00292EB7"/>
    <w:rsid w:val="00293B35"/>
    <w:rsid w:val="00296227"/>
    <w:rsid w:val="00296BD7"/>
    <w:rsid w:val="00296F44"/>
    <w:rsid w:val="0029777D"/>
    <w:rsid w:val="00297F68"/>
    <w:rsid w:val="002A055E"/>
    <w:rsid w:val="002A1D4E"/>
    <w:rsid w:val="002A2869"/>
    <w:rsid w:val="002B24D6"/>
    <w:rsid w:val="002B354D"/>
    <w:rsid w:val="002B72FA"/>
    <w:rsid w:val="002C0087"/>
    <w:rsid w:val="002C052D"/>
    <w:rsid w:val="002C135B"/>
    <w:rsid w:val="002C13D1"/>
    <w:rsid w:val="002C34C1"/>
    <w:rsid w:val="002C41E6"/>
    <w:rsid w:val="002D01F5"/>
    <w:rsid w:val="002D071A"/>
    <w:rsid w:val="002D34B2"/>
    <w:rsid w:val="002D423E"/>
    <w:rsid w:val="002D48B0"/>
    <w:rsid w:val="002D5B37"/>
    <w:rsid w:val="002D7637"/>
    <w:rsid w:val="002E0AE8"/>
    <w:rsid w:val="002E14FF"/>
    <w:rsid w:val="002E17F2"/>
    <w:rsid w:val="002E5B57"/>
    <w:rsid w:val="002E7CAE"/>
    <w:rsid w:val="002F13E4"/>
    <w:rsid w:val="002F2771"/>
    <w:rsid w:val="002F37A9"/>
    <w:rsid w:val="002F4B33"/>
    <w:rsid w:val="002F7B84"/>
    <w:rsid w:val="00301CE6"/>
    <w:rsid w:val="003020FC"/>
    <w:rsid w:val="0030256B"/>
    <w:rsid w:val="00304596"/>
    <w:rsid w:val="0030501F"/>
    <w:rsid w:val="00306F40"/>
    <w:rsid w:val="00307BA1"/>
    <w:rsid w:val="00311702"/>
    <w:rsid w:val="00311E82"/>
    <w:rsid w:val="00312669"/>
    <w:rsid w:val="00313FD6"/>
    <w:rsid w:val="003143BD"/>
    <w:rsid w:val="00315363"/>
    <w:rsid w:val="003203ED"/>
    <w:rsid w:val="00322C9F"/>
    <w:rsid w:val="00324D23"/>
    <w:rsid w:val="0032786C"/>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307"/>
    <w:rsid w:val="00377CE1"/>
    <w:rsid w:val="0038295D"/>
    <w:rsid w:val="003857B8"/>
    <w:rsid w:val="00385BF0"/>
    <w:rsid w:val="003863A4"/>
    <w:rsid w:val="003939FF"/>
    <w:rsid w:val="003A2223"/>
    <w:rsid w:val="003A2A0F"/>
    <w:rsid w:val="003A45A1"/>
    <w:rsid w:val="003A5B0A"/>
    <w:rsid w:val="003A67C0"/>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308B"/>
    <w:rsid w:val="003E55E4"/>
    <w:rsid w:val="003E74E3"/>
    <w:rsid w:val="003F05C7"/>
    <w:rsid w:val="003F1117"/>
    <w:rsid w:val="003F2CD4"/>
    <w:rsid w:val="003F6BBE"/>
    <w:rsid w:val="003F6C61"/>
    <w:rsid w:val="004000E8"/>
    <w:rsid w:val="004027EA"/>
    <w:rsid w:val="00402E2B"/>
    <w:rsid w:val="004039EC"/>
    <w:rsid w:val="0040445B"/>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6C85"/>
    <w:rsid w:val="00427248"/>
    <w:rsid w:val="0043068D"/>
    <w:rsid w:val="00435CEF"/>
    <w:rsid w:val="00437447"/>
    <w:rsid w:val="00437CB4"/>
    <w:rsid w:val="00441A92"/>
    <w:rsid w:val="0044283E"/>
    <w:rsid w:val="004431DC"/>
    <w:rsid w:val="00444F56"/>
    <w:rsid w:val="00446488"/>
    <w:rsid w:val="004517AA"/>
    <w:rsid w:val="004517DC"/>
    <w:rsid w:val="00452CA4"/>
    <w:rsid w:val="00452CAC"/>
    <w:rsid w:val="00453717"/>
    <w:rsid w:val="00453F6D"/>
    <w:rsid w:val="00457565"/>
    <w:rsid w:val="00457970"/>
    <w:rsid w:val="00457B71"/>
    <w:rsid w:val="00461560"/>
    <w:rsid w:val="00461CBB"/>
    <w:rsid w:val="00461F6A"/>
    <w:rsid w:val="00462063"/>
    <w:rsid w:val="00464689"/>
    <w:rsid w:val="00464EA8"/>
    <w:rsid w:val="004669E2"/>
    <w:rsid w:val="00470C31"/>
    <w:rsid w:val="00471DE0"/>
    <w:rsid w:val="004734D0"/>
    <w:rsid w:val="0047556B"/>
    <w:rsid w:val="00477768"/>
    <w:rsid w:val="0048029C"/>
    <w:rsid w:val="00483B1C"/>
    <w:rsid w:val="00487746"/>
    <w:rsid w:val="00492BC5"/>
    <w:rsid w:val="00492F9E"/>
    <w:rsid w:val="004964F1"/>
    <w:rsid w:val="00497601"/>
    <w:rsid w:val="004A16BC"/>
    <w:rsid w:val="004A21ED"/>
    <w:rsid w:val="004A2B94"/>
    <w:rsid w:val="004A40E9"/>
    <w:rsid w:val="004A54DC"/>
    <w:rsid w:val="004B6F6A"/>
    <w:rsid w:val="004B7C0C"/>
    <w:rsid w:val="004C101C"/>
    <w:rsid w:val="004C3898"/>
    <w:rsid w:val="004C549F"/>
    <w:rsid w:val="004D36B1"/>
    <w:rsid w:val="004D5A05"/>
    <w:rsid w:val="004D7CC1"/>
    <w:rsid w:val="004D7EBD"/>
    <w:rsid w:val="004E127E"/>
    <w:rsid w:val="004E143F"/>
    <w:rsid w:val="004E23A1"/>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104"/>
    <w:rsid w:val="00546970"/>
    <w:rsid w:val="0055264C"/>
    <w:rsid w:val="00554E19"/>
    <w:rsid w:val="0056121F"/>
    <w:rsid w:val="00562663"/>
    <w:rsid w:val="005631E0"/>
    <w:rsid w:val="0056356A"/>
    <w:rsid w:val="00564D06"/>
    <w:rsid w:val="00567EDA"/>
    <w:rsid w:val="00571C7E"/>
    <w:rsid w:val="00572505"/>
    <w:rsid w:val="00575D7B"/>
    <w:rsid w:val="0057629F"/>
    <w:rsid w:val="00582809"/>
    <w:rsid w:val="00585747"/>
    <w:rsid w:val="005864EC"/>
    <w:rsid w:val="0058798C"/>
    <w:rsid w:val="005900FA"/>
    <w:rsid w:val="005935A4"/>
    <w:rsid w:val="005948C2"/>
    <w:rsid w:val="00595DCA"/>
    <w:rsid w:val="0059779B"/>
    <w:rsid w:val="005A209A"/>
    <w:rsid w:val="005A47B8"/>
    <w:rsid w:val="005A662D"/>
    <w:rsid w:val="005B1409"/>
    <w:rsid w:val="005B35D7"/>
    <w:rsid w:val="005B392A"/>
    <w:rsid w:val="005B3AA3"/>
    <w:rsid w:val="005B6F83"/>
    <w:rsid w:val="005C74FB"/>
    <w:rsid w:val="005D10B9"/>
    <w:rsid w:val="005D1602"/>
    <w:rsid w:val="005D1B5F"/>
    <w:rsid w:val="005D26AA"/>
    <w:rsid w:val="005D2976"/>
    <w:rsid w:val="005E385F"/>
    <w:rsid w:val="005E5B81"/>
    <w:rsid w:val="005F1E62"/>
    <w:rsid w:val="005F2CB1"/>
    <w:rsid w:val="005F3025"/>
    <w:rsid w:val="005F3274"/>
    <w:rsid w:val="005F5B9B"/>
    <w:rsid w:val="005F5FDA"/>
    <w:rsid w:val="005F618C"/>
    <w:rsid w:val="005F70BD"/>
    <w:rsid w:val="005F7E4E"/>
    <w:rsid w:val="0060283C"/>
    <w:rsid w:val="00604F14"/>
    <w:rsid w:val="006077DA"/>
    <w:rsid w:val="00610F96"/>
    <w:rsid w:val="00611B83"/>
    <w:rsid w:val="006124C5"/>
    <w:rsid w:val="00613257"/>
    <w:rsid w:val="00620A71"/>
    <w:rsid w:val="00620D80"/>
    <w:rsid w:val="00622D46"/>
    <w:rsid w:val="006234A6"/>
    <w:rsid w:val="00624E0B"/>
    <w:rsid w:val="00630001"/>
    <w:rsid w:val="006311B3"/>
    <w:rsid w:val="0063284C"/>
    <w:rsid w:val="00634525"/>
    <w:rsid w:val="00634F2E"/>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3803"/>
    <w:rsid w:val="006655EE"/>
    <w:rsid w:val="00667EE7"/>
    <w:rsid w:val="00670922"/>
    <w:rsid w:val="00670BE1"/>
    <w:rsid w:val="0067218F"/>
    <w:rsid w:val="00672922"/>
    <w:rsid w:val="006741F2"/>
    <w:rsid w:val="00674CC3"/>
    <w:rsid w:val="00674D9E"/>
    <w:rsid w:val="00675C72"/>
    <w:rsid w:val="006771F9"/>
    <w:rsid w:val="006776D7"/>
    <w:rsid w:val="00681003"/>
    <w:rsid w:val="00681125"/>
    <w:rsid w:val="006817C9"/>
    <w:rsid w:val="0068263E"/>
    <w:rsid w:val="00683ECE"/>
    <w:rsid w:val="00684674"/>
    <w:rsid w:val="00690124"/>
    <w:rsid w:val="00695FC2"/>
    <w:rsid w:val="00696949"/>
    <w:rsid w:val="00697052"/>
    <w:rsid w:val="006A0845"/>
    <w:rsid w:val="006A3F92"/>
    <w:rsid w:val="006A46FB"/>
    <w:rsid w:val="006A58F1"/>
    <w:rsid w:val="006A5E28"/>
    <w:rsid w:val="006A697B"/>
    <w:rsid w:val="006A7AFF"/>
    <w:rsid w:val="006B1816"/>
    <w:rsid w:val="006B2099"/>
    <w:rsid w:val="006B50CF"/>
    <w:rsid w:val="006C03B8"/>
    <w:rsid w:val="006C1BAC"/>
    <w:rsid w:val="006C5EC9"/>
    <w:rsid w:val="006C6059"/>
    <w:rsid w:val="006C645C"/>
    <w:rsid w:val="006C7522"/>
    <w:rsid w:val="006D21CB"/>
    <w:rsid w:val="006D6F08"/>
    <w:rsid w:val="006E062C"/>
    <w:rsid w:val="006E1337"/>
    <w:rsid w:val="006E1C82"/>
    <w:rsid w:val="006E28B7"/>
    <w:rsid w:val="006E2A9B"/>
    <w:rsid w:val="006E2AEA"/>
    <w:rsid w:val="006E3310"/>
    <w:rsid w:val="006E4E39"/>
    <w:rsid w:val="006E565E"/>
    <w:rsid w:val="006E5EBD"/>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27A6"/>
    <w:rsid w:val="007148D3"/>
    <w:rsid w:val="00715B9A"/>
    <w:rsid w:val="00715FF7"/>
    <w:rsid w:val="0071605A"/>
    <w:rsid w:val="00724965"/>
    <w:rsid w:val="0072513E"/>
    <w:rsid w:val="007257D0"/>
    <w:rsid w:val="0072659F"/>
    <w:rsid w:val="00726EA6"/>
    <w:rsid w:val="00727208"/>
    <w:rsid w:val="00727680"/>
    <w:rsid w:val="007348B1"/>
    <w:rsid w:val="007362A6"/>
    <w:rsid w:val="00736D7D"/>
    <w:rsid w:val="00740817"/>
    <w:rsid w:val="00740E58"/>
    <w:rsid w:val="007445A0"/>
    <w:rsid w:val="00744E70"/>
    <w:rsid w:val="0074524B"/>
    <w:rsid w:val="00746324"/>
    <w:rsid w:val="00747D8B"/>
    <w:rsid w:val="00751228"/>
    <w:rsid w:val="00751C90"/>
    <w:rsid w:val="00756CE2"/>
    <w:rsid w:val="007571E1"/>
    <w:rsid w:val="007604B2"/>
    <w:rsid w:val="00761EBF"/>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54"/>
    <w:rsid w:val="007A306F"/>
    <w:rsid w:val="007A42EF"/>
    <w:rsid w:val="007A43A6"/>
    <w:rsid w:val="007A58A6"/>
    <w:rsid w:val="007B3D2D"/>
    <w:rsid w:val="007B4A5F"/>
    <w:rsid w:val="007B50AE"/>
    <w:rsid w:val="007B51DF"/>
    <w:rsid w:val="007B7C87"/>
    <w:rsid w:val="007C05DD"/>
    <w:rsid w:val="007C3D18"/>
    <w:rsid w:val="007C4DDA"/>
    <w:rsid w:val="007C60BF"/>
    <w:rsid w:val="007C6A07"/>
    <w:rsid w:val="007C75A1"/>
    <w:rsid w:val="007C77A5"/>
    <w:rsid w:val="007D04E5"/>
    <w:rsid w:val="007D3290"/>
    <w:rsid w:val="007D483C"/>
    <w:rsid w:val="007D5901"/>
    <w:rsid w:val="007D7526"/>
    <w:rsid w:val="007E0CA0"/>
    <w:rsid w:val="007E4610"/>
    <w:rsid w:val="007E4715"/>
    <w:rsid w:val="007E4E6C"/>
    <w:rsid w:val="007E505B"/>
    <w:rsid w:val="007E5462"/>
    <w:rsid w:val="007E6D41"/>
    <w:rsid w:val="007E7091"/>
    <w:rsid w:val="007E741D"/>
    <w:rsid w:val="007F0A9C"/>
    <w:rsid w:val="007F3502"/>
    <w:rsid w:val="007F5268"/>
    <w:rsid w:val="00800F08"/>
    <w:rsid w:val="00801932"/>
    <w:rsid w:val="00803383"/>
    <w:rsid w:val="00803FAE"/>
    <w:rsid w:val="00804B1D"/>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08D6"/>
    <w:rsid w:val="00851E39"/>
    <w:rsid w:val="0085223B"/>
    <w:rsid w:val="008524A0"/>
    <w:rsid w:val="00853195"/>
    <w:rsid w:val="00853FA1"/>
    <w:rsid w:val="008545F6"/>
    <w:rsid w:val="00855608"/>
    <w:rsid w:val="008565D4"/>
    <w:rsid w:val="00856911"/>
    <w:rsid w:val="00863035"/>
    <w:rsid w:val="00867285"/>
    <w:rsid w:val="008677FD"/>
    <w:rsid w:val="008706D4"/>
    <w:rsid w:val="00870F8A"/>
    <w:rsid w:val="008719A4"/>
    <w:rsid w:val="00871D23"/>
    <w:rsid w:val="00874312"/>
    <w:rsid w:val="0087437C"/>
    <w:rsid w:val="00875CD7"/>
    <w:rsid w:val="00876B4D"/>
    <w:rsid w:val="00877F18"/>
    <w:rsid w:val="008816EA"/>
    <w:rsid w:val="008941E3"/>
    <w:rsid w:val="00894A88"/>
    <w:rsid w:val="00895386"/>
    <w:rsid w:val="008A21FF"/>
    <w:rsid w:val="008A2CE2"/>
    <w:rsid w:val="008A30AC"/>
    <w:rsid w:val="008A44B8"/>
    <w:rsid w:val="008A51A8"/>
    <w:rsid w:val="008A54C7"/>
    <w:rsid w:val="008A6AE8"/>
    <w:rsid w:val="008A77D8"/>
    <w:rsid w:val="008B0483"/>
    <w:rsid w:val="008B120C"/>
    <w:rsid w:val="008B1699"/>
    <w:rsid w:val="008B2163"/>
    <w:rsid w:val="008B51A0"/>
    <w:rsid w:val="008B592A"/>
    <w:rsid w:val="008B74A7"/>
    <w:rsid w:val="008B7B5C"/>
    <w:rsid w:val="008C0C99"/>
    <w:rsid w:val="008C18E5"/>
    <w:rsid w:val="008C2017"/>
    <w:rsid w:val="008C4958"/>
    <w:rsid w:val="008C4BAA"/>
    <w:rsid w:val="008C6990"/>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4725"/>
    <w:rsid w:val="009053AA"/>
    <w:rsid w:val="00906939"/>
    <w:rsid w:val="00906CF8"/>
    <w:rsid w:val="009074C8"/>
    <w:rsid w:val="00910B7D"/>
    <w:rsid w:val="00910B9B"/>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5B60"/>
    <w:rsid w:val="0095681E"/>
    <w:rsid w:val="009572D4"/>
    <w:rsid w:val="00961921"/>
    <w:rsid w:val="0096430A"/>
    <w:rsid w:val="0096554B"/>
    <w:rsid w:val="0096584A"/>
    <w:rsid w:val="009705F9"/>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01AE"/>
    <w:rsid w:val="009B1F30"/>
    <w:rsid w:val="009B250C"/>
    <w:rsid w:val="009B3AC2"/>
    <w:rsid w:val="009B3F4B"/>
    <w:rsid w:val="009B4DF4"/>
    <w:rsid w:val="009B564E"/>
    <w:rsid w:val="009B7E87"/>
    <w:rsid w:val="009C0169"/>
    <w:rsid w:val="009C3237"/>
    <w:rsid w:val="009C3376"/>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377F0"/>
    <w:rsid w:val="00A4087D"/>
    <w:rsid w:val="00A41E2B"/>
    <w:rsid w:val="00A42940"/>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5911"/>
    <w:rsid w:val="00A8602C"/>
    <w:rsid w:val="00A92879"/>
    <w:rsid w:val="00A9442A"/>
    <w:rsid w:val="00A9705E"/>
    <w:rsid w:val="00AA016F"/>
    <w:rsid w:val="00AA1ED6"/>
    <w:rsid w:val="00AA51D6"/>
    <w:rsid w:val="00AB0148"/>
    <w:rsid w:val="00AB0BC8"/>
    <w:rsid w:val="00AB10AA"/>
    <w:rsid w:val="00AB11CA"/>
    <w:rsid w:val="00AB14D9"/>
    <w:rsid w:val="00AB4AB8"/>
    <w:rsid w:val="00AB655E"/>
    <w:rsid w:val="00AC007F"/>
    <w:rsid w:val="00AC2ECD"/>
    <w:rsid w:val="00AC3119"/>
    <w:rsid w:val="00AC48BC"/>
    <w:rsid w:val="00AC49FB"/>
    <w:rsid w:val="00AC5A10"/>
    <w:rsid w:val="00AD0AA3"/>
    <w:rsid w:val="00AD11B2"/>
    <w:rsid w:val="00AD1DE7"/>
    <w:rsid w:val="00AD28F9"/>
    <w:rsid w:val="00AD2ED0"/>
    <w:rsid w:val="00AD3287"/>
    <w:rsid w:val="00AD3F94"/>
    <w:rsid w:val="00AD4A5A"/>
    <w:rsid w:val="00AD5A30"/>
    <w:rsid w:val="00AE27AC"/>
    <w:rsid w:val="00AE3745"/>
    <w:rsid w:val="00AE40E0"/>
    <w:rsid w:val="00AE4DBA"/>
    <w:rsid w:val="00AE4F07"/>
    <w:rsid w:val="00AF0E21"/>
    <w:rsid w:val="00AF1C5D"/>
    <w:rsid w:val="00AF1EEA"/>
    <w:rsid w:val="00AF42D7"/>
    <w:rsid w:val="00AF5A69"/>
    <w:rsid w:val="00B006FE"/>
    <w:rsid w:val="00B007CB"/>
    <w:rsid w:val="00B02AA9"/>
    <w:rsid w:val="00B02CDD"/>
    <w:rsid w:val="00B02FA3"/>
    <w:rsid w:val="00B0325C"/>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2410"/>
    <w:rsid w:val="00B43947"/>
    <w:rsid w:val="00B45A52"/>
    <w:rsid w:val="00B46175"/>
    <w:rsid w:val="00B47E7C"/>
    <w:rsid w:val="00B535AC"/>
    <w:rsid w:val="00B5446C"/>
    <w:rsid w:val="00B548B7"/>
    <w:rsid w:val="00B5733A"/>
    <w:rsid w:val="00B664C7"/>
    <w:rsid w:val="00B67801"/>
    <w:rsid w:val="00B70B5D"/>
    <w:rsid w:val="00B739F6"/>
    <w:rsid w:val="00B75766"/>
    <w:rsid w:val="00B81A6C"/>
    <w:rsid w:val="00B83E2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7E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213F"/>
    <w:rsid w:val="00C14D4B"/>
    <w:rsid w:val="00C154BB"/>
    <w:rsid w:val="00C2052C"/>
    <w:rsid w:val="00C24E9C"/>
    <w:rsid w:val="00C279B5"/>
    <w:rsid w:val="00C27C45"/>
    <w:rsid w:val="00C35007"/>
    <w:rsid w:val="00C3719D"/>
    <w:rsid w:val="00C3779F"/>
    <w:rsid w:val="00C37CB2"/>
    <w:rsid w:val="00C413D0"/>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85629"/>
    <w:rsid w:val="00C9027A"/>
    <w:rsid w:val="00C9068E"/>
    <w:rsid w:val="00C90A04"/>
    <w:rsid w:val="00C91DA9"/>
    <w:rsid w:val="00C929A0"/>
    <w:rsid w:val="00C93814"/>
    <w:rsid w:val="00C93C4B"/>
    <w:rsid w:val="00C944AB"/>
    <w:rsid w:val="00C95B40"/>
    <w:rsid w:val="00C961CF"/>
    <w:rsid w:val="00CA147F"/>
    <w:rsid w:val="00CA1ED8"/>
    <w:rsid w:val="00CA2590"/>
    <w:rsid w:val="00CB1EC0"/>
    <w:rsid w:val="00CB1F63"/>
    <w:rsid w:val="00CB24E2"/>
    <w:rsid w:val="00CB6539"/>
    <w:rsid w:val="00CB7170"/>
    <w:rsid w:val="00CC040E"/>
    <w:rsid w:val="00CC0726"/>
    <w:rsid w:val="00CC0BA5"/>
    <w:rsid w:val="00CC111F"/>
    <w:rsid w:val="00CC2011"/>
    <w:rsid w:val="00CC2D93"/>
    <w:rsid w:val="00CC3EA0"/>
    <w:rsid w:val="00CC4B52"/>
    <w:rsid w:val="00CC6F36"/>
    <w:rsid w:val="00CC77AA"/>
    <w:rsid w:val="00CC7B45"/>
    <w:rsid w:val="00CD1188"/>
    <w:rsid w:val="00CD1DE8"/>
    <w:rsid w:val="00CD21E6"/>
    <w:rsid w:val="00CD2ED1"/>
    <w:rsid w:val="00CD337B"/>
    <w:rsid w:val="00CE0424"/>
    <w:rsid w:val="00CE6402"/>
    <w:rsid w:val="00CE7561"/>
    <w:rsid w:val="00CF09F4"/>
    <w:rsid w:val="00CF1354"/>
    <w:rsid w:val="00CF16BC"/>
    <w:rsid w:val="00CF2202"/>
    <w:rsid w:val="00CF2A3D"/>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A8A"/>
    <w:rsid w:val="00D3685E"/>
    <w:rsid w:val="00D36D30"/>
    <w:rsid w:val="00D36E71"/>
    <w:rsid w:val="00D37D87"/>
    <w:rsid w:val="00D40B33"/>
    <w:rsid w:val="00D4318F"/>
    <w:rsid w:val="00D438BF"/>
    <w:rsid w:val="00D440F8"/>
    <w:rsid w:val="00D4494D"/>
    <w:rsid w:val="00D546FF"/>
    <w:rsid w:val="00D55988"/>
    <w:rsid w:val="00D55AD5"/>
    <w:rsid w:val="00D576CA"/>
    <w:rsid w:val="00D60CE8"/>
    <w:rsid w:val="00D610D7"/>
    <w:rsid w:val="00D61AF5"/>
    <w:rsid w:val="00D63D01"/>
    <w:rsid w:val="00D64DD4"/>
    <w:rsid w:val="00D652B5"/>
    <w:rsid w:val="00D66155"/>
    <w:rsid w:val="00D708B0"/>
    <w:rsid w:val="00D77B1D"/>
    <w:rsid w:val="00D8021F"/>
    <w:rsid w:val="00D80383"/>
    <w:rsid w:val="00D823C6"/>
    <w:rsid w:val="00D8327F"/>
    <w:rsid w:val="00D835FE"/>
    <w:rsid w:val="00D84A0B"/>
    <w:rsid w:val="00D86715"/>
    <w:rsid w:val="00D86CA3"/>
    <w:rsid w:val="00D871CE"/>
    <w:rsid w:val="00D9196D"/>
    <w:rsid w:val="00D92982"/>
    <w:rsid w:val="00D931E1"/>
    <w:rsid w:val="00D93825"/>
    <w:rsid w:val="00DA305E"/>
    <w:rsid w:val="00DA5417"/>
    <w:rsid w:val="00DA5538"/>
    <w:rsid w:val="00DA56E8"/>
    <w:rsid w:val="00DB0A9F"/>
    <w:rsid w:val="00DB15BA"/>
    <w:rsid w:val="00DB377D"/>
    <w:rsid w:val="00DB43AB"/>
    <w:rsid w:val="00DC1CB2"/>
    <w:rsid w:val="00DC2D36"/>
    <w:rsid w:val="00DC4DB0"/>
    <w:rsid w:val="00DC53EF"/>
    <w:rsid w:val="00DC5D70"/>
    <w:rsid w:val="00DD4B10"/>
    <w:rsid w:val="00DD69F7"/>
    <w:rsid w:val="00DD6F3D"/>
    <w:rsid w:val="00DE2462"/>
    <w:rsid w:val="00DE5608"/>
    <w:rsid w:val="00DE58D0"/>
    <w:rsid w:val="00DE654F"/>
    <w:rsid w:val="00DF0B6E"/>
    <w:rsid w:val="00DF15E0"/>
    <w:rsid w:val="00DF194A"/>
    <w:rsid w:val="00DF254D"/>
    <w:rsid w:val="00DF37A0"/>
    <w:rsid w:val="00DF43CF"/>
    <w:rsid w:val="00DF74BC"/>
    <w:rsid w:val="00E0023C"/>
    <w:rsid w:val="00E003A9"/>
    <w:rsid w:val="00E044DF"/>
    <w:rsid w:val="00E04ECF"/>
    <w:rsid w:val="00E0781B"/>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4B8D"/>
    <w:rsid w:val="00E35559"/>
    <w:rsid w:val="00E3723A"/>
    <w:rsid w:val="00E37860"/>
    <w:rsid w:val="00E404B4"/>
    <w:rsid w:val="00E40AD4"/>
    <w:rsid w:val="00E410E0"/>
    <w:rsid w:val="00E446F1"/>
    <w:rsid w:val="00E46886"/>
    <w:rsid w:val="00E47AEF"/>
    <w:rsid w:val="00E53B75"/>
    <w:rsid w:val="00E54E3B"/>
    <w:rsid w:val="00E57565"/>
    <w:rsid w:val="00E60616"/>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20D3"/>
    <w:rsid w:val="00EB3564"/>
    <w:rsid w:val="00EB43D8"/>
    <w:rsid w:val="00EB4EA2"/>
    <w:rsid w:val="00EC034F"/>
    <w:rsid w:val="00EC24D5"/>
    <w:rsid w:val="00EC27C6"/>
    <w:rsid w:val="00EC4207"/>
    <w:rsid w:val="00EC483A"/>
    <w:rsid w:val="00EC5653"/>
    <w:rsid w:val="00EC71CE"/>
    <w:rsid w:val="00ED1006"/>
    <w:rsid w:val="00ED2875"/>
    <w:rsid w:val="00EE6126"/>
    <w:rsid w:val="00EF18FE"/>
    <w:rsid w:val="00EF5787"/>
    <w:rsid w:val="00EF5BAE"/>
    <w:rsid w:val="00EF60D0"/>
    <w:rsid w:val="00F04589"/>
    <w:rsid w:val="00F04B09"/>
    <w:rsid w:val="00F0528D"/>
    <w:rsid w:val="00F06C67"/>
    <w:rsid w:val="00F06DFD"/>
    <w:rsid w:val="00F071D1"/>
    <w:rsid w:val="00F07533"/>
    <w:rsid w:val="00F10629"/>
    <w:rsid w:val="00F10888"/>
    <w:rsid w:val="00F10B67"/>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55719"/>
    <w:rsid w:val="00F5646F"/>
    <w:rsid w:val="00F60203"/>
    <w:rsid w:val="00F607C5"/>
    <w:rsid w:val="00F60DEA"/>
    <w:rsid w:val="00F62417"/>
    <w:rsid w:val="00F62A4F"/>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A6884"/>
    <w:rsid w:val="00FB08FF"/>
    <w:rsid w:val="00FB3475"/>
    <w:rsid w:val="00FB3E42"/>
    <w:rsid w:val="00FB42DE"/>
    <w:rsid w:val="00FB4C80"/>
    <w:rsid w:val="00FB6017"/>
    <w:rsid w:val="00FB6A6A"/>
    <w:rsid w:val="00FC0E6C"/>
    <w:rsid w:val="00FC3D97"/>
    <w:rsid w:val="00FC5640"/>
    <w:rsid w:val="00FC7429"/>
    <w:rsid w:val="00FD07F6"/>
    <w:rsid w:val="00FD1EC8"/>
    <w:rsid w:val="00FD47ED"/>
    <w:rsid w:val="00FD607F"/>
    <w:rsid w:val="00FD74DB"/>
    <w:rsid w:val="00FD7660"/>
    <w:rsid w:val="00FE0655"/>
    <w:rsid w:val="00FE2365"/>
    <w:rsid w:val="00FE26A3"/>
    <w:rsid w:val="00FE37D7"/>
    <w:rsid w:val="00FE4C7B"/>
    <w:rsid w:val="00FE7336"/>
    <w:rsid w:val="00FE787C"/>
    <w:rsid w:val="00FF45A5"/>
    <w:rsid w:val="00FF57E6"/>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0799FE"/>
  <w15:docId w15:val="{34EA2795-FA5F-BC42-B4D4-65586184D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4589"/>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10196"/>
    <w:pPr>
      <w:pBdr>
        <w:top w:val="none" w:sz="0" w:space="0" w:color="auto"/>
      </w:pBdr>
      <w:spacing w:before="180"/>
      <w:outlineLvl w:val="1"/>
    </w:pPr>
    <w:rPr>
      <w:sz w:val="32"/>
    </w:rPr>
  </w:style>
  <w:style w:type="paragraph" w:styleId="31">
    <w:name w:val="heading 3"/>
    <w:basedOn w:val="21"/>
    <w:next w:val="a1"/>
    <w:link w:val="32"/>
    <w:qFormat/>
    <w:rsid w:val="00810196"/>
    <w:pPr>
      <w:spacing w:before="120"/>
      <w:outlineLvl w:val="2"/>
    </w:pPr>
    <w:rPr>
      <w:sz w:val="28"/>
    </w:rPr>
  </w:style>
  <w:style w:type="paragraph" w:styleId="40">
    <w:name w:val="heading 4"/>
    <w:basedOn w:val="31"/>
    <w:next w:val="a1"/>
    <w:link w:val="41"/>
    <w:qFormat/>
    <w:rsid w:val="00810196"/>
    <w:pPr>
      <w:ind w:left="1418" w:hanging="1418"/>
      <w:outlineLvl w:val="3"/>
    </w:pPr>
    <w:rPr>
      <w:sz w:val="24"/>
    </w:rPr>
  </w:style>
  <w:style w:type="paragraph" w:styleId="50">
    <w:name w:val="heading 5"/>
    <w:basedOn w:val="40"/>
    <w:next w:val="a1"/>
    <w:link w:val="51"/>
    <w:qFormat/>
    <w:rsid w:val="00810196"/>
    <w:pPr>
      <w:ind w:left="1701" w:hanging="1701"/>
      <w:outlineLvl w:val="4"/>
    </w:pPr>
    <w:rPr>
      <w:sz w:val="22"/>
    </w:rPr>
  </w:style>
  <w:style w:type="paragraph" w:styleId="6">
    <w:name w:val="heading 6"/>
    <w:basedOn w:val="H6"/>
    <w:next w:val="a1"/>
    <w:link w:val="60"/>
    <w:qFormat/>
    <w:rsid w:val="00810196"/>
    <w:pPr>
      <w:outlineLvl w:val="5"/>
    </w:pPr>
  </w:style>
  <w:style w:type="paragraph" w:styleId="7">
    <w:name w:val="heading 7"/>
    <w:basedOn w:val="H6"/>
    <w:next w:val="a1"/>
    <w:link w:val="70"/>
    <w:qFormat/>
    <w:rsid w:val="00810196"/>
    <w:pPr>
      <w:outlineLvl w:val="6"/>
    </w:pPr>
  </w:style>
  <w:style w:type="paragraph" w:styleId="8">
    <w:name w:val="heading 8"/>
    <w:basedOn w:val="1"/>
    <w:next w:val="a1"/>
    <w:link w:val="80"/>
    <w:qFormat/>
    <w:rsid w:val="00810196"/>
    <w:pPr>
      <w:ind w:left="0" w:firstLine="0"/>
      <w:outlineLvl w:val="7"/>
    </w:pPr>
  </w:style>
  <w:style w:type="paragraph" w:styleId="9">
    <w:name w:val="heading 9"/>
    <w:basedOn w:val="8"/>
    <w:next w:val="a1"/>
    <w:link w:val="90"/>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23">
    <w:name w:val="index 2"/>
    <w:basedOn w:val="11"/>
    <w:rsid w:val="00810196"/>
    <w:pPr>
      <w:ind w:left="284"/>
    </w:pPr>
  </w:style>
  <w:style w:type="paragraph" w:styleId="11">
    <w:name w:val="index 1"/>
    <w:basedOn w:val="a1"/>
    <w:rsid w:val="00810196"/>
    <w:pPr>
      <w:keepLines/>
      <w:spacing w:after="0"/>
    </w:pPr>
  </w:style>
  <w:style w:type="paragraph" w:styleId="a7">
    <w:name w:val="Document Map"/>
    <w:basedOn w:val="a1"/>
    <w:link w:val="a8"/>
    <w:rsid w:val="00810196"/>
    <w:pPr>
      <w:shd w:val="clear" w:color="auto" w:fill="000080"/>
    </w:pPr>
    <w:rPr>
      <w:rFonts w:ascii="Tahoma" w:hAnsi="Tahoma" w:cs="Tahoma"/>
    </w:rPr>
  </w:style>
  <w:style w:type="paragraph" w:styleId="20">
    <w:name w:val="List Number 2"/>
    <w:basedOn w:val="a"/>
    <w:rsid w:val="00810196"/>
    <w:pPr>
      <w:numPr>
        <w:numId w:val="12"/>
      </w:numPr>
    </w:pPr>
  </w:style>
  <w:style w:type="paragraph" w:styleId="a">
    <w:name w:val="List Number"/>
    <w:basedOn w:val="a9"/>
    <w:rsid w:val="00810196"/>
    <w:pPr>
      <w:numPr>
        <w:numId w:val="11"/>
      </w:numPr>
    </w:pPr>
    <w:rPr>
      <w:lang w:eastAsia="ja-JP"/>
    </w:rPr>
  </w:style>
  <w:style w:type="paragraph" w:styleId="a9">
    <w:name w:val="List"/>
    <w:basedOn w:val="aa"/>
    <w:rsid w:val="00810196"/>
    <w:pPr>
      <w:ind w:left="568" w:hanging="284"/>
    </w:p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link w:val="ac"/>
    <w:qFormat/>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10196"/>
    <w:rPr>
      <w:b/>
      <w:position w:val="6"/>
      <w:sz w:val="16"/>
    </w:rPr>
  </w:style>
  <w:style w:type="paragraph" w:styleId="ae">
    <w:name w:val="footnote text"/>
    <w:basedOn w:val="a1"/>
    <w:link w:val="af"/>
    <w:rsid w:val="00810196"/>
    <w:pPr>
      <w:keepLines/>
      <w:spacing w:after="0"/>
      <w:ind w:left="454" w:hanging="454"/>
    </w:pPr>
    <w:rPr>
      <w:sz w:val="16"/>
    </w:rPr>
  </w:style>
  <w:style w:type="paragraph" w:customStyle="1" w:styleId="3GPPHeader">
    <w:name w:val="3GPP_Header"/>
    <w:basedOn w:val="aa"/>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a1"/>
    <w:uiPriority w:val="39"/>
    <w:rsid w:val="00810196"/>
    <w:pPr>
      <w:ind w:left="1985" w:hanging="1985"/>
    </w:pPr>
  </w:style>
  <w:style w:type="paragraph" w:styleId="TOC7">
    <w:name w:val="toc 7"/>
    <w:basedOn w:val="TOC6"/>
    <w:next w:val="a1"/>
    <w:uiPriority w:val="39"/>
    <w:rsid w:val="00810196"/>
    <w:pPr>
      <w:ind w:left="2268" w:hanging="2268"/>
    </w:pPr>
  </w:style>
  <w:style w:type="paragraph" w:styleId="2">
    <w:name w:val="List Bullet 2"/>
    <w:basedOn w:val="a0"/>
    <w:rsid w:val="00810196"/>
    <w:pPr>
      <w:numPr>
        <w:numId w:val="7"/>
      </w:numPr>
    </w:pPr>
  </w:style>
  <w:style w:type="paragraph" w:styleId="a0">
    <w:name w:val="List Bullet"/>
    <w:basedOn w:val="a9"/>
    <w:rsid w:val="00810196"/>
    <w:pPr>
      <w:numPr>
        <w:numId w:val="6"/>
      </w:numPr>
    </w:pPr>
    <w:rPr>
      <w:lang w:eastAsia="ja-JP"/>
    </w:rPr>
  </w:style>
  <w:style w:type="paragraph" w:styleId="30">
    <w:name w:val="List Bullet 3"/>
    <w:basedOn w:val="2"/>
    <w:rsid w:val="00810196"/>
    <w:pPr>
      <w:numPr>
        <w:numId w:val="8"/>
      </w:numPr>
    </w:pPr>
  </w:style>
  <w:style w:type="paragraph" w:customStyle="1" w:styleId="EQ">
    <w:name w:val="EQ"/>
    <w:basedOn w:val="a1"/>
    <w:next w:val="a1"/>
    <w:qFormat/>
    <w:rsid w:val="00810196"/>
    <w:pPr>
      <w:keepLines/>
      <w:tabs>
        <w:tab w:val="center" w:pos="4536"/>
        <w:tab w:val="right" w:pos="9072"/>
      </w:tabs>
    </w:pPr>
    <w:rPr>
      <w:noProof/>
    </w:rPr>
  </w:style>
  <w:style w:type="paragraph" w:styleId="24">
    <w:name w:val="List 2"/>
    <w:basedOn w:val="a9"/>
    <w:rsid w:val="00810196"/>
    <w:pPr>
      <w:ind w:left="851"/>
    </w:pPr>
    <w:rPr>
      <w:lang w:eastAsia="ja-JP"/>
    </w:rPr>
  </w:style>
  <w:style w:type="paragraph" w:styleId="33">
    <w:name w:val="List 3"/>
    <w:basedOn w:val="24"/>
    <w:rsid w:val="00810196"/>
    <w:pPr>
      <w:ind w:left="1135"/>
    </w:pPr>
  </w:style>
  <w:style w:type="paragraph" w:styleId="42">
    <w:name w:val="List 4"/>
    <w:basedOn w:val="33"/>
    <w:rsid w:val="00810196"/>
    <w:pPr>
      <w:ind w:left="1418"/>
    </w:pPr>
  </w:style>
  <w:style w:type="paragraph" w:styleId="52">
    <w:name w:val="List 5"/>
    <w:basedOn w:val="42"/>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9"/>
      </w:numPr>
    </w:pPr>
  </w:style>
  <w:style w:type="paragraph" w:styleId="5">
    <w:name w:val="List Bullet 5"/>
    <w:basedOn w:val="4"/>
    <w:rsid w:val="00810196"/>
    <w:pPr>
      <w:numPr>
        <w:numId w:val="10"/>
      </w:numPr>
    </w:pPr>
  </w:style>
  <w:style w:type="paragraph" w:styleId="af0">
    <w:name w:val="footer"/>
    <w:basedOn w:val="ab"/>
    <w:link w:val="af1"/>
    <w:rsid w:val="00810196"/>
    <w:pPr>
      <w:jc w:val="center"/>
    </w:pPr>
    <w:rPr>
      <w:i/>
    </w:rPr>
  </w:style>
  <w:style w:type="paragraph" w:customStyle="1" w:styleId="Reference">
    <w:name w:val="Reference"/>
    <w:basedOn w:val="aa"/>
    <w:rsid w:val="00810196"/>
    <w:pPr>
      <w:numPr>
        <w:numId w:val="1"/>
      </w:numPr>
    </w:pPr>
  </w:style>
  <w:style w:type="paragraph" w:styleId="af2">
    <w:name w:val="Balloon Text"/>
    <w:basedOn w:val="a1"/>
    <w:link w:val="af3"/>
    <w:rsid w:val="00810196"/>
    <w:pPr>
      <w:spacing w:after="0"/>
    </w:pPr>
    <w:rPr>
      <w:rFonts w:ascii="Segoe UI" w:hAnsi="Segoe UI" w:cs="Segoe UI"/>
      <w:sz w:val="18"/>
      <w:szCs w:val="18"/>
    </w:rPr>
  </w:style>
  <w:style w:type="character" w:styleId="af4">
    <w:name w:val="page number"/>
    <w:basedOn w:val="a2"/>
    <w:rsid w:val="00810196"/>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5"/>
    <w:qFormat/>
    <w:rsid w:val="00810196"/>
    <w:pPr>
      <w:spacing w:after="120"/>
      <w:jc w:val="both"/>
    </w:pPr>
    <w:rPr>
      <w:rFonts w:ascii="Arial" w:hAnsi="Arial"/>
      <w:lang w:eastAsia="zh-CN"/>
    </w:rPr>
  </w:style>
  <w:style w:type="character" w:styleId="af6">
    <w:name w:val="Hyperlink"/>
    <w:uiPriority w:val="99"/>
    <w:qFormat/>
    <w:rsid w:val="00810196"/>
    <w:rPr>
      <w:color w:val="0000FF"/>
      <w:u w:val="single"/>
    </w:rPr>
  </w:style>
  <w:style w:type="character" w:styleId="af7">
    <w:name w:val="FollowedHyperlink"/>
    <w:unhideWhenUsed/>
    <w:rsid w:val="00810196"/>
    <w:rPr>
      <w:color w:val="800080"/>
      <w:u w:val="single"/>
    </w:rPr>
  </w:style>
  <w:style w:type="character" w:styleId="af8">
    <w:name w:val="annotation reference"/>
    <w:uiPriority w:val="99"/>
    <w:qFormat/>
    <w:rsid w:val="00810196"/>
    <w:rPr>
      <w:sz w:val="16"/>
      <w:szCs w:val="16"/>
    </w:rPr>
  </w:style>
  <w:style w:type="paragraph" w:styleId="af9">
    <w:name w:val="annotation text"/>
    <w:basedOn w:val="a1"/>
    <w:link w:val="afa"/>
    <w:uiPriority w:val="99"/>
    <w:qFormat/>
    <w:rsid w:val="00810196"/>
  </w:style>
  <w:style w:type="paragraph" w:styleId="afb">
    <w:name w:val="annotation subject"/>
    <w:basedOn w:val="af9"/>
    <w:next w:val="af9"/>
    <w:link w:val="afc"/>
    <w:rsid w:val="00810196"/>
    <w:rPr>
      <w:b/>
      <w:bCs/>
    </w:rPr>
  </w:style>
  <w:style w:type="character" w:customStyle="1" w:styleId="10">
    <w:name w:val="标题 1 字符"/>
    <w:link w:val="1"/>
    <w:rsid w:val="00810196"/>
    <w:rPr>
      <w:rFonts w:ascii="Arial" w:hAnsi="Arial"/>
      <w:sz w:val="36"/>
      <w:lang w:eastAsia="ja-JP"/>
    </w:rPr>
  </w:style>
  <w:style w:type="paragraph" w:customStyle="1" w:styleId="B1">
    <w:name w:val="B1"/>
    <w:basedOn w:val="a9"/>
    <w:link w:val="B1Char1"/>
    <w:qFormat/>
    <w:rsid w:val="00810196"/>
    <w:rPr>
      <w:rFonts w:ascii="Times New Roman" w:hAnsi="Times New Roman"/>
    </w:rPr>
  </w:style>
  <w:style w:type="paragraph" w:customStyle="1" w:styleId="B2">
    <w:name w:val="B2"/>
    <w:basedOn w:val="24"/>
    <w:link w:val="B2Char"/>
    <w:qFormat/>
    <w:rsid w:val="00810196"/>
    <w:rPr>
      <w:rFonts w:ascii="Times New Roman" w:hAnsi="Times New Roman"/>
    </w:rPr>
  </w:style>
  <w:style w:type="paragraph" w:customStyle="1" w:styleId="B3">
    <w:name w:val="B3"/>
    <w:basedOn w:val="33"/>
    <w:link w:val="B3Char2"/>
    <w:qFormat/>
    <w:rsid w:val="00810196"/>
    <w:rPr>
      <w:rFonts w:ascii="Times New Roman" w:hAnsi="Times New Roman"/>
    </w:rPr>
  </w:style>
  <w:style w:type="paragraph" w:customStyle="1" w:styleId="B4">
    <w:name w:val="B4"/>
    <w:basedOn w:val="42"/>
    <w:link w:val="B4Char"/>
    <w:qFormat/>
    <w:rsid w:val="00810196"/>
    <w:rPr>
      <w:rFonts w:ascii="Times New Roman" w:hAnsi="Times New Roman"/>
    </w:rPr>
  </w:style>
  <w:style w:type="paragraph" w:customStyle="1" w:styleId="Proposal">
    <w:name w:val="Proposal"/>
    <w:basedOn w:val="aa"/>
    <w:qFormat/>
    <w:rsid w:val="00810196"/>
    <w:pPr>
      <w:numPr>
        <w:numId w:val="2"/>
      </w:numPr>
      <w:tabs>
        <w:tab w:val="clear" w:pos="1304"/>
        <w:tab w:val="left" w:pos="1701"/>
      </w:tabs>
      <w:ind w:left="1701" w:hanging="1701"/>
    </w:pPr>
    <w:rPr>
      <w:b/>
      <w:bC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a"/>
    <w:rsid w:val="00810196"/>
    <w:rPr>
      <w:rFonts w:ascii="Arial" w:hAnsi="Arial"/>
      <w:lang w:eastAsia="zh-CN"/>
    </w:rPr>
  </w:style>
  <w:style w:type="paragraph" w:customStyle="1" w:styleId="B5">
    <w:name w:val="B5"/>
    <w:basedOn w:val="52"/>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afd">
    <w:name w:val="table of figures"/>
    <w:basedOn w:val="aa"/>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af3">
    <w:name w:val="批注框文本 字符"/>
    <w:link w:val="af2"/>
    <w:rsid w:val="00810196"/>
    <w:rPr>
      <w:rFonts w:ascii="Segoe UI" w:hAnsi="Segoe UI" w:cs="Segoe UI"/>
      <w:sz w:val="18"/>
      <w:szCs w:val="18"/>
      <w:lang w:eastAsia="ja-JP"/>
    </w:rPr>
  </w:style>
  <w:style w:type="character" w:customStyle="1" w:styleId="afa">
    <w:name w:val="批注文字 字符"/>
    <w:link w:val="af9"/>
    <w:uiPriority w:val="99"/>
    <w:qFormat/>
    <w:rsid w:val="00810196"/>
    <w:rPr>
      <w:rFonts w:ascii="Times New Roman" w:hAnsi="Times New Roman"/>
      <w:lang w:eastAsia="ja-JP"/>
    </w:rPr>
  </w:style>
  <w:style w:type="character" w:customStyle="1" w:styleId="afc">
    <w:name w:val="批注主题 字符"/>
    <w:link w:val="afb"/>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a8">
    <w:name w:val="文档结构图 字符"/>
    <w:link w:val="a7"/>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5"/>
      </w:numPr>
      <w:spacing w:before="40" w:after="0"/>
    </w:pPr>
    <w:rPr>
      <w:rFonts w:ascii="Arial" w:eastAsia="MS Mincho" w:hAnsi="Arial"/>
      <w:b/>
      <w:szCs w:val="24"/>
      <w:lang w:eastAsia="en-GB"/>
    </w:rPr>
  </w:style>
  <w:style w:type="character" w:styleId="afe">
    <w:name w:val="Emphasis"/>
    <w:uiPriority w:val="20"/>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b"/>
    <w:rsid w:val="00810196"/>
    <w:rPr>
      <w:rFonts w:ascii="Arial" w:hAnsi="Arial"/>
      <w:b/>
      <w:noProof/>
      <w:sz w:val="18"/>
      <w:lang w:eastAsia="ja-JP"/>
    </w:rPr>
  </w:style>
  <w:style w:type="character" w:customStyle="1" w:styleId="af1">
    <w:name w:val="页脚 字符"/>
    <w:link w:val="af0"/>
    <w:rsid w:val="00810196"/>
    <w:rPr>
      <w:rFonts w:ascii="Arial" w:hAnsi="Arial"/>
      <w:b/>
      <w:i/>
      <w:noProof/>
      <w:sz w:val="18"/>
      <w:lang w:eastAsia="ja-JP"/>
    </w:rPr>
  </w:style>
  <w:style w:type="character" w:customStyle="1" w:styleId="af">
    <w:name w:val="脚注文本 字符"/>
    <w:link w:val="ae"/>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2">
    <w:name w:val="标题 2 字符"/>
    <w:link w:val="21"/>
    <w:rsid w:val="00810196"/>
    <w:rPr>
      <w:rFonts w:ascii="Arial" w:hAnsi="Arial"/>
      <w:sz w:val="32"/>
      <w:lang w:eastAsia="ja-JP"/>
    </w:rPr>
  </w:style>
  <w:style w:type="character" w:customStyle="1" w:styleId="32">
    <w:name w:val="标题 3 字符"/>
    <w:link w:val="31"/>
    <w:rsid w:val="00810196"/>
    <w:rPr>
      <w:rFonts w:ascii="Arial" w:hAnsi="Arial"/>
      <w:sz w:val="28"/>
      <w:lang w:eastAsia="ja-JP"/>
    </w:rPr>
  </w:style>
  <w:style w:type="character" w:customStyle="1" w:styleId="41">
    <w:name w:val="标题 4 字符"/>
    <w:link w:val="40"/>
    <w:rsid w:val="00810196"/>
    <w:rPr>
      <w:rFonts w:ascii="Arial" w:hAnsi="Arial"/>
      <w:sz w:val="24"/>
      <w:lang w:eastAsia="ja-JP"/>
    </w:rPr>
  </w:style>
  <w:style w:type="character" w:customStyle="1" w:styleId="51">
    <w:name w:val="标题 5 字符"/>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0">
    <w:name w:val="标题 6 字符"/>
    <w:link w:val="6"/>
    <w:rsid w:val="00810196"/>
    <w:rPr>
      <w:rFonts w:ascii="Arial" w:hAnsi="Arial"/>
      <w:lang w:eastAsia="ja-JP"/>
    </w:rPr>
  </w:style>
  <w:style w:type="character" w:customStyle="1" w:styleId="70">
    <w:name w:val="标题 7 字符"/>
    <w:link w:val="7"/>
    <w:rsid w:val="00810196"/>
    <w:rPr>
      <w:rFonts w:ascii="Arial" w:hAnsi="Arial"/>
      <w:lang w:eastAsia="ja-JP"/>
    </w:rPr>
  </w:style>
  <w:style w:type="character" w:customStyle="1" w:styleId="80">
    <w:name w:val="标题 8 字符"/>
    <w:link w:val="8"/>
    <w:rsid w:val="00810196"/>
    <w:rPr>
      <w:rFonts w:ascii="Arial" w:hAnsi="Arial"/>
      <w:sz w:val="36"/>
      <w:lang w:eastAsia="ja-JP"/>
    </w:rPr>
  </w:style>
  <w:style w:type="character" w:customStyle="1" w:styleId="90">
    <w:name w:val="标题 9 字符"/>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f">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1"/>
    <w:link w:val="aff1"/>
    <w:uiPriority w:val="34"/>
    <w:qFormat/>
    <w:rsid w:val="00810196"/>
    <w:pPr>
      <w:spacing w:after="0"/>
      <w:ind w:left="720"/>
    </w:pPr>
    <w:rPr>
      <w:rFonts w:ascii="Calibri" w:eastAsia="Calibri" w:hAnsi="Calibri"/>
      <w:sz w:val="22"/>
      <w:szCs w:val="22"/>
      <w:lang w:val="x-none" w:eastAsia="en-US"/>
    </w:rPr>
  </w:style>
  <w:style w:type="character" w:customStyle="1" w:styleId="af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f2">
    <w:name w:val="Plain Text"/>
    <w:basedOn w:val="a1"/>
    <w:link w:val="aff3"/>
    <w:rsid w:val="00810196"/>
    <w:rPr>
      <w:rFonts w:ascii="Courier New" w:hAnsi="Courier New"/>
      <w:lang w:val="nb-NO"/>
    </w:rPr>
  </w:style>
  <w:style w:type="character" w:customStyle="1" w:styleId="aff3">
    <w:name w:val="纯文本 字符"/>
    <w:link w:val="aff2"/>
    <w:rsid w:val="00810196"/>
    <w:rPr>
      <w:rFonts w:ascii="Courier New" w:hAnsi="Courier New"/>
      <w:lang w:val="nb-NO" w:eastAsia="ja-JP"/>
    </w:rPr>
  </w:style>
  <w:style w:type="character" w:styleId="aff4">
    <w:name w:val="Strong"/>
    <w:uiPriority w:val="22"/>
    <w:qFormat/>
    <w:rsid w:val="00810196"/>
    <w:rPr>
      <w:b/>
      <w:bCs/>
    </w:rPr>
  </w:style>
  <w:style w:type="table" w:styleId="aff5">
    <w:name w:val="Table Grid"/>
    <w:aliases w:val="TableGrid,表（文字列）,ST Table,Check(v),Table-Text,x Tableau page de garde"/>
    <w:basedOn w:val="a3"/>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f6">
    <w:name w:val="List Continue"/>
    <w:basedOn w:val="a1"/>
    <w:rsid w:val="00810196"/>
    <w:pPr>
      <w:spacing w:after="120"/>
      <w:ind w:left="283"/>
      <w:contextualSpacing/>
    </w:pPr>
    <w:rPr>
      <w:rFonts w:ascii="Arial" w:hAnsi="Arial"/>
    </w:rPr>
  </w:style>
  <w:style w:type="paragraph" w:styleId="25">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3"/>
      </w:numPr>
      <w:contextualSpacing/>
    </w:pPr>
  </w:style>
  <w:style w:type="paragraph" w:customStyle="1" w:styleId="IvDbodytext">
    <w:name w:val="IvD bodytext"/>
    <w:basedOn w:val="aa"/>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aff7">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f8">
    <w:name w:val="Placeholder Text"/>
    <w:basedOn w:val="a2"/>
    <w:uiPriority w:val="99"/>
    <w:semiHidden/>
    <w:rsid w:val="00F402C1"/>
    <w:rPr>
      <w:color w:val="808080"/>
    </w:rPr>
  </w:style>
  <w:style w:type="paragraph" w:customStyle="1" w:styleId="12">
    <w:name w:val="正文1"/>
    <w:rsid w:val="00B33563"/>
    <w:pPr>
      <w:spacing w:before="100" w:beforeAutospacing="1" w:after="180"/>
    </w:pPr>
    <w:rPr>
      <w:rFonts w:ascii="Times New Roman" w:eastAsia="宋体" w:hAnsi="Times New Roman"/>
      <w:sz w:val="24"/>
      <w:szCs w:val="24"/>
      <w:lang w:val="en-US" w:eastAsia="zh-CN"/>
    </w:rPr>
  </w:style>
  <w:style w:type="paragraph" w:customStyle="1" w:styleId="References">
    <w:name w:val="References"/>
    <w:basedOn w:val="a1"/>
    <w:next w:val="a1"/>
    <w:qFormat/>
    <w:rsid w:val="00B33563"/>
    <w:pPr>
      <w:numPr>
        <w:numId w:val="13"/>
      </w:numPr>
      <w:overflowPunct/>
      <w:adjustRightInd/>
      <w:snapToGrid w:val="0"/>
      <w:spacing w:after="60"/>
      <w:textAlignment w:val="auto"/>
    </w:pPr>
    <w:rPr>
      <w:rFonts w:eastAsia="宋体"/>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a2"/>
    <w:qFormat/>
    <w:rsid w:val="006A58F1"/>
  </w:style>
  <w:style w:type="character" w:customStyle="1" w:styleId="UnresolvedMention1">
    <w:name w:val="Unresolved Mention1"/>
    <w:basedOn w:val="a2"/>
    <w:uiPriority w:val="99"/>
    <w:semiHidden/>
    <w:unhideWhenUsed/>
    <w:rsid w:val="00906CF8"/>
    <w:rPr>
      <w:color w:val="605E5C"/>
      <w:shd w:val="clear" w:color="auto" w:fill="E1DFDD"/>
    </w:rPr>
  </w:style>
  <w:style w:type="paragraph" w:styleId="TOC">
    <w:name w:val="TOC Heading"/>
    <w:basedOn w:val="1"/>
    <w:next w:val="a1"/>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13">
    <w:name w:val="未解決のメンション1"/>
    <w:basedOn w:val="a2"/>
    <w:uiPriority w:val="99"/>
    <w:semiHidden/>
    <w:unhideWhenUsed/>
    <w:rsid w:val="00C85629"/>
    <w:rPr>
      <w:color w:val="605E5C"/>
      <w:shd w:val="clear" w:color="auto" w:fill="E1DFDD"/>
    </w:rPr>
  </w:style>
  <w:style w:type="character" w:customStyle="1" w:styleId="CRCoverPageChar">
    <w:name w:val="CR Cover Page Char"/>
    <w:locked/>
    <w:rsid w:val="00C85629"/>
    <w:rPr>
      <w:rFonts w:ascii="Arial" w:hAnsi="Arial" w:cs="Arial"/>
      <w:lang w:eastAsia="en-US"/>
    </w:rPr>
  </w:style>
  <w:style w:type="character" w:customStyle="1" w:styleId="cui-origin-b">
    <w:name w:val="cui-origin-b"/>
    <w:basedOn w:val="a2"/>
    <w:rsid w:val="00235630"/>
  </w:style>
  <w:style w:type="character" w:customStyle="1" w:styleId="cui-origin-s">
    <w:name w:val="cui-origin-s"/>
    <w:basedOn w:val="a2"/>
    <w:rsid w:val="00235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38795">
      <w:bodyDiv w:val="1"/>
      <w:marLeft w:val="0"/>
      <w:marRight w:val="0"/>
      <w:marTop w:val="0"/>
      <w:marBottom w:val="0"/>
      <w:divBdr>
        <w:top w:val="none" w:sz="0" w:space="0" w:color="auto"/>
        <w:left w:val="none" w:sz="0" w:space="0" w:color="auto"/>
        <w:bottom w:val="none" w:sz="0" w:space="0" w:color="auto"/>
        <w:right w:val="none" w:sz="0" w:space="0" w:color="auto"/>
      </w:divBdr>
    </w:div>
    <w:div w:id="177427203">
      <w:bodyDiv w:val="1"/>
      <w:marLeft w:val="0"/>
      <w:marRight w:val="0"/>
      <w:marTop w:val="0"/>
      <w:marBottom w:val="0"/>
      <w:divBdr>
        <w:top w:val="none" w:sz="0" w:space="0" w:color="auto"/>
        <w:left w:val="none" w:sz="0" w:space="0" w:color="auto"/>
        <w:bottom w:val="none" w:sz="0" w:space="0" w:color="auto"/>
        <w:right w:val="none" w:sz="0" w:space="0" w:color="auto"/>
      </w:divBdr>
    </w:div>
    <w:div w:id="191694977">
      <w:bodyDiv w:val="1"/>
      <w:marLeft w:val="0"/>
      <w:marRight w:val="0"/>
      <w:marTop w:val="0"/>
      <w:marBottom w:val="0"/>
      <w:divBdr>
        <w:top w:val="none" w:sz="0" w:space="0" w:color="auto"/>
        <w:left w:val="none" w:sz="0" w:space="0" w:color="auto"/>
        <w:bottom w:val="none" w:sz="0" w:space="0" w:color="auto"/>
        <w:right w:val="none" w:sz="0" w:space="0" w:color="auto"/>
      </w:divBdr>
    </w:div>
    <w:div w:id="249773297">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397628939">
      <w:bodyDiv w:val="1"/>
      <w:marLeft w:val="0"/>
      <w:marRight w:val="0"/>
      <w:marTop w:val="0"/>
      <w:marBottom w:val="0"/>
      <w:divBdr>
        <w:top w:val="none" w:sz="0" w:space="0" w:color="auto"/>
        <w:left w:val="none" w:sz="0" w:space="0" w:color="auto"/>
        <w:bottom w:val="none" w:sz="0" w:space="0" w:color="auto"/>
        <w:right w:val="none" w:sz="0" w:space="0" w:color="auto"/>
      </w:divBdr>
    </w:div>
    <w:div w:id="430316428">
      <w:bodyDiv w:val="1"/>
      <w:marLeft w:val="0"/>
      <w:marRight w:val="0"/>
      <w:marTop w:val="0"/>
      <w:marBottom w:val="0"/>
      <w:divBdr>
        <w:top w:val="none" w:sz="0" w:space="0" w:color="auto"/>
        <w:left w:val="none" w:sz="0" w:space="0" w:color="auto"/>
        <w:bottom w:val="none" w:sz="0" w:space="0" w:color="auto"/>
        <w:right w:val="none" w:sz="0" w:space="0" w:color="auto"/>
      </w:divBdr>
    </w:div>
    <w:div w:id="456878783">
      <w:bodyDiv w:val="1"/>
      <w:marLeft w:val="0"/>
      <w:marRight w:val="0"/>
      <w:marTop w:val="0"/>
      <w:marBottom w:val="0"/>
      <w:divBdr>
        <w:top w:val="none" w:sz="0" w:space="0" w:color="auto"/>
        <w:left w:val="none" w:sz="0" w:space="0" w:color="auto"/>
        <w:bottom w:val="none" w:sz="0" w:space="0" w:color="auto"/>
        <w:right w:val="none" w:sz="0" w:space="0" w:color="auto"/>
      </w:divBdr>
    </w:div>
    <w:div w:id="491989142">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04137701">
      <w:bodyDiv w:val="1"/>
      <w:marLeft w:val="0"/>
      <w:marRight w:val="0"/>
      <w:marTop w:val="0"/>
      <w:marBottom w:val="0"/>
      <w:divBdr>
        <w:top w:val="none" w:sz="0" w:space="0" w:color="auto"/>
        <w:left w:val="none" w:sz="0" w:space="0" w:color="auto"/>
        <w:bottom w:val="none" w:sz="0" w:space="0" w:color="auto"/>
        <w:right w:val="none" w:sz="0" w:space="0" w:color="auto"/>
      </w:divBdr>
    </w:div>
    <w:div w:id="704907775">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718745510">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47545506">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42499095">
      <w:bodyDiv w:val="1"/>
      <w:marLeft w:val="0"/>
      <w:marRight w:val="0"/>
      <w:marTop w:val="0"/>
      <w:marBottom w:val="0"/>
      <w:divBdr>
        <w:top w:val="none" w:sz="0" w:space="0" w:color="auto"/>
        <w:left w:val="none" w:sz="0" w:space="0" w:color="auto"/>
        <w:bottom w:val="none" w:sz="0" w:space="0" w:color="auto"/>
        <w:right w:val="none" w:sz="0" w:space="0" w:color="auto"/>
      </w:divBdr>
    </w:div>
    <w:div w:id="1157915732">
      <w:bodyDiv w:val="1"/>
      <w:marLeft w:val="0"/>
      <w:marRight w:val="0"/>
      <w:marTop w:val="0"/>
      <w:marBottom w:val="0"/>
      <w:divBdr>
        <w:top w:val="none" w:sz="0" w:space="0" w:color="auto"/>
        <w:left w:val="none" w:sz="0" w:space="0" w:color="auto"/>
        <w:bottom w:val="none" w:sz="0" w:space="0" w:color="auto"/>
        <w:right w:val="none" w:sz="0" w:space="0" w:color="auto"/>
      </w:divBdr>
    </w:div>
    <w:div w:id="1290091887">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1957635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3786821">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622496743">
      <w:bodyDiv w:val="1"/>
      <w:marLeft w:val="0"/>
      <w:marRight w:val="0"/>
      <w:marTop w:val="0"/>
      <w:marBottom w:val="0"/>
      <w:divBdr>
        <w:top w:val="none" w:sz="0" w:space="0" w:color="auto"/>
        <w:left w:val="none" w:sz="0" w:space="0" w:color="auto"/>
        <w:bottom w:val="none" w:sz="0" w:space="0" w:color="auto"/>
        <w:right w:val="none" w:sz="0" w:space="0" w:color="auto"/>
      </w:divBdr>
    </w:div>
    <w:div w:id="1706446100">
      <w:bodyDiv w:val="1"/>
      <w:marLeft w:val="0"/>
      <w:marRight w:val="0"/>
      <w:marTop w:val="0"/>
      <w:marBottom w:val="0"/>
      <w:divBdr>
        <w:top w:val="none" w:sz="0" w:space="0" w:color="auto"/>
        <w:left w:val="none" w:sz="0" w:space="0" w:color="auto"/>
        <w:bottom w:val="none" w:sz="0" w:space="0" w:color="auto"/>
        <w:right w:val="none" w:sz="0" w:space="0" w:color="auto"/>
      </w:divBdr>
    </w:div>
    <w:div w:id="1902475865">
      <w:bodyDiv w:val="1"/>
      <w:marLeft w:val="0"/>
      <w:marRight w:val="0"/>
      <w:marTop w:val="0"/>
      <w:marBottom w:val="0"/>
      <w:divBdr>
        <w:top w:val="none" w:sz="0" w:space="0" w:color="auto"/>
        <w:left w:val="none" w:sz="0" w:space="0" w:color="auto"/>
        <w:bottom w:val="none" w:sz="0" w:space="0" w:color="auto"/>
        <w:right w:val="none" w:sz="0" w:space="0" w:color="auto"/>
      </w:divBdr>
    </w:div>
    <w:div w:id="1952471566">
      <w:bodyDiv w:val="1"/>
      <w:marLeft w:val="0"/>
      <w:marRight w:val="0"/>
      <w:marTop w:val="0"/>
      <w:marBottom w:val="0"/>
      <w:divBdr>
        <w:top w:val="none" w:sz="0" w:space="0" w:color="auto"/>
        <w:left w:val="none" w:sz="0" w:space="0" w:color="auto"/>
        <w:bottom w:val="none" w:sz="0" w:space="0" w:color="auto"/>
        <w:right w:val="none" w:sz="0" w:space="0" w:color="auto"/>
      </w:divBdr>
    </w:div>
    <w:div w:id="2018312465">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4324489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2538591">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WorkItem/WorkItemDetails.aspx?workitemId=86004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E34C7B-644D-4360-9B3B-B619E87D4C43}">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1</TotalTime>
  <Pages>1</Pages>
  <Words>364</Words>
  <Characters>2076</Characters>
  <Application>Microsoft Office Word</Application>
  <DocSecurity>0</DocSecurity>
  <Lines>17</Lines>
  <Paragraphs>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2436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乔雪梅</cp:lastModifiedBy>
  <cp:revision>2</cp:revision>
  <cp:lastPrinted>2008-01-31T07:09:00Z</cp:lastPrinted>
  <dcterms:created xsi:type="dcterms:W3CDTF">2025-10-16T19:14:00Z</dcterms:created>
  <dcterms:modified xsi:type="dcterms:W3CDTF">2025-10-16T19:14:00Z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CWM045f93b0a80911f08000719e0000719e">
    <vt:lpwstr>CWMwS3CbqZjK1gji+YA826yqMkEfVvnWgT/wwoV4VP5FcLsxKYHcpC3r+rmfPiPgQsbdj6n67JMZRbm0dOH1t+Gpg==</vt:lpwstr>
  </property>
  <property fmtid="{D5CDD505-2E9C-101B-9397-08002B2CF9AE}" pid="6" name="CWM0bbba480aab311f08000738e0000738e">
    <vt:lpwstr>CWMyKnXwtLQGJGYx8FaeXF9u7queiuvQW2PnlhSgeo+DQ2Zl9ONLdPy8ISeFbCqQ6bSqYu77TcKBArGdxz0MYScNw==</vt:lpwstr>
  </property>
  <property fmtid="{D5CDD505-2E9C-101B-9397-08002B2CF9AE}" pid="7" name="CWM2b5fdca0aac411f08000416600004066">
    <vt:lpwstr>CWM69DQ0dA1LokxaN1eikJoENDYrkFH5rNa1x84MLRH2AyIXy8ki5kpZTiXjofEBBEjxnud8J9MLxC640w1RnlToQ==</vt:lpwstr>
  </property>
</Properties>
</file>